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63CC" w:rsidRDefault="00081EBD">
      <w:pPr>
        <w:spacing w:beforeLines="500" w:before="1560" w:line="360" w:lineRule="auto"/>
        <w:jc w:val="center"/>
        <w:rPr>
          <w:b/>
          <w:bCs/>
          <w:sz w:val="44"/>
          <w:szCs w:val="44"/>
        </w:rPr>
      </w:pPr>
      <w:r>
        <w:rPr>
          <w:rFonts w:hint="eastAsia"/>
          <w:b/>
          <w:bCs/>
          <w:sz w:val="44"/>
          <w:szCs w:val="44"/>
        </w:rPr>
        <w:t>X</w:t>
      </w:r>
      <w:r>
        <w:rPr>
          <w:b/>
          <w:bCs/>
          <w:sz w:val="44"/>
          <w:szCs w:val="44"/>
        </w:rPr>
        <w:t>XX</w:t>
      </w:r>
      <w:r>
        <w:rPr>
          <w:rFonts w:hint="eastAsia"/>
          <w:b/>
          <w:bCs/>
          <w:sz w:val="44"/>
          <w:szCs w:val="44"/>
        </w:rPr>
        <w:t>项目</w:t>
      </w:r>
    </w:p>
    <w:p w:rsidR="007B63CC" w:rsidRDefault="00081EBD">
      <w:pPr>
        <w:spacing w:afterLines="500" w:after="1560" w:line="360" w:lineRule="auto"/>
        <w:jc w:val="center"/>
        <w:rPr>
          <w:b/>
          <w:sz w:val="44"/>
          <w:szCs w:val="44"/>
        </w:rPr>
      </w:pPr>
      <w:r>
        <w:rPr>
          <w:rFonts w:hint="eastAsia"/>
          <w:b/>
          <w:bCs/>
          <w:sz w:val="44"/>
          <w:szCs w:val="44"/>
        </w:rPr>
        <w:t>工程质量潜在缺陷保险</w:t>
      </w:r>
      <w:r>
        <w:rPr>
          <w:rFonts w:hint="eastAsia"/>
          <w:b/>
          <w:sz w:val="44"/>
          <w:szCs w:val="44"/>
        </w:rPr>
        <w:t>合同</w:t>
      </w:r>
    </w:p>
    <w:p w:rsidR="007B63CC" w:rsidRDefault="00081EBD">
      <w:pPr>
        <w:rPr>
          <w:sz w:val="28"/>
          <w:szCs w:val="28"/>
        </w:rPr>
      </w:pPr>
      <w:r>
        <w:rPr>
          <w:noProof/>
          <w:sz w:val="28"/>
          <w:szCs w:val="28"/>
        </w:rPr>
        <w:drawing>
          <wp:inline distT="0" distB="0" distL="0" distR="0">
            <wp:extent cx="5450205" cy="31337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450205" cy="3133725"/>
                    </a:xfrm>
                    <a:prstGeom prst="rect">
                      <a:avLst/>
                    </a:prstGeom>
                    <a:noFill/>
                  </pic:spPr>
                </pic:pic>
              </a:graphicData>
            </a:graphic>
          </wp:inline>
        </w:drawing>
      </w:r>
    </w:p>
    <w:p w:rsidR="007B63CC" w:rsidRDefault="007B63CC">
      <w:pPr>
        <w:rPr>
          <w:sz w:val="28"/>
          <w:szCs w:val="28"/>
        </w:rPr>
      </w:pPr>
    </w:p>
    <w:p w:rsidR="007B63CC" w:rsidRDefault="007B63CC">
      <w:pPr>
        <w:rPr>
          <w:sz w:val="24"/>
          <w:szCs w:val="24"/>
        </w:rPr>
      </w:pPr>
    </w:p>
    <w:p w:rsidR="007B63CC" w:rsidRDefault="007B63CC">
      <w:pPr>
        <w:rPr>
          <w:sz w:val="24"/>
          <w:szCs w:val="24"/>
        </w:rPr>
      </w:pPr>
    </w:p>
    <w:p w:rsidR="007B63CC" w:rsidRDefault="007B63CC">
      <w:pPr>
        <w:rPr>
          <w:sz w:val="24"/>
          <w:szCs w:val="24"/>
        </w:rPr>
      </w:pPr>
    </w:p>
    <w:p w:rsidR="007B63CC" w:rsidRDefault="007B63CC">
      <w:pPr>
        <w:rPr>
          <w:sz w:val="24"/>
          <w:szCs w:val="24"/>
        </w:rPr>
      </w:pPr>
    </w:p>
    <w:p w:rsidR="007B63CC" w:rsidRDefault="007B63CC">
      <w:pPr>
        <w:rPr>
          <w:sz w:val="24"/>
          <w:szCs w:val="24"/>
        </w:rPr>
      </w:pPr>
    </w:p>
    <w:p w:rsidR="007B63CC" w:rsidRDefault="007B63CC">
      <w:pPr>
        <w:rPr>
          <w:sz w:val="24"/>
          <w:szCs w:val="24"/>
        </w:rPr>
      </w:pPr>
    </w:p>
    <w:p w:rsidR="007B63CC" w:rsidRDefault="007B63CC">
      <w:pPr>
        <w:rPr>
          <w:sz w:val="24"/>
          <w:szCs w:val="24"/>
        </w:rPr>
      </w:pPr>
    </w:p>
    <w:p w:rsidR="007B63CC" w:rsidRDefault="007B63CC">
      <w:pPr>
        <w:rPr>
          <w:sz w:val="24"/>
          <w:szCs w:val="24"/>
        </w:rPr>
      </w:pPr>
    </w:p>
    <w:p w:rsidR="007B63CC" w:rsidRDefault="007B63CC">
      <w:pPr>
        <w:rPr>
          <w:sz w:val="24"/>
          <w:szCs w:val="24"/>
        </w:rPr>
      </w:pPr>
    </w:p>
    <w:p w:rsidR="007B63CC" w:rsidRDefault="007B63CC">
      <w:pPr>
        <w:rPr>
          <w:sz w:val="24"/>
          <w:szCs w:val="24"/>
        </w:rPr>
      </w:pPr>
    </w:p>
    <w:p w:rsidR="007B63CC" w:rsidRDefault="007B63CC">
      <w:pPr>
        <w:rPr>
          <w:sz w:val="24"/>
          <w:szCs w:val="24"/>
        </w:rPr>
      </w:pPr>
    </w:p>
    <w:p w:rsidR="007B63CC" w:rsidRDefault="007B63CC">
      <w:pPr>
        <w:rPr>
          <w:sz w:val="24"/>
          <w:szCs w:val="24"/>
        </w:rPr>
      </w:pPr>
    </w:p>
    <w:p w:rsidR="007B63CC" w:rsidRDefault="00081EBD">
      <w:pPr>
        <w:spacing w:line="360" w:lineRule="auto"/>
        <w:rPr>
          <w:sz w:val="24"/>
          <w:szCs w:val="24"/>
        </w:rPr>
      </w:pPr>
      <w:r>
        <w:rPr>
          <w:rFonts w:hint="eastAsia"/>
          <w:sz w:val="24"/>
          <w:szCs w:val="24"/>
        </w:rPr>
        <w:lastRenderedPageBreak/>
        <w:t>甲方：</w:t>
      </w:r>
      <w:r>
        <w:rPr>
          <w:rFonts w:hint="eastAsia"/>
          <w:sz w:val="24"/>
          <w:szCs w:val="24"/>
          <w:u w:val="single"/>
        </w:rPr>
        <w:t xml:space="preserve"> </w:t>
      </w:r>
      <w:r>
        <w:rPr>
          <w:sz w:val="24"/>
          <w:szCs w:val="24"/>
          <w:u w:val="single"/>
        </w:rPr>
        <w:t xml:space="preserve">                                        </w:t>
      </w:r>
    </w:p>
    <w:p w:rsidR="007B63CC" w:rsidRDefault="00081EBD">
      <w:pPr>
        <w:spacing w:line="360" w:lineRule="auto"/>
        <w:rPr>
          <w:sz w:val="24"/>
          <w:szCs w:val="24"/>
        </w:rPr>
      </w:pPr>
      <w:r>
        <w:rPr>
          <w:rFonts w:hint="eastAsia"/>
          <w:sz w:val="24"/>
          <w:szCs w:val="24"/>
        </w:rPr>
        <w:t>乙方：</w:t>
      </w:r>
      <w:r>
        <w:rPr>
          <w:sz w:val="24"/>
          <w:szCs w:val="24"/>
          <w:u w:val="single"/>
        </w:rPr>
        <w:t xml:space="preserve">          </w:t>
      </w:r>
      <w:r>
        <w:rPr>
          <w:rFonts w:hint="eastAsia"/>
          <w:sz w:val="24"/>
          <w:szCs w:val="24"/>
        </w:rPr>
        <w:t>财产保险股份有限公司</w:t>
      </w:r>
      <w:r>
        <w:rPr>
          <w:rFonts w:hint="eastAsia"/>
          <w:sz w:val="24"/>
          <w:szCs w:val="24"/>
          <w:u w:val="single"/>
        </w:rPr>
        <w:t xml:space="preserve">      </w:t>
      </w:r>
      <w:r>
        <w:rPr>
          <w:rFonts w:hint="eastAsia"/>
          <w:sz w:val="24"/>
          <w:szCs w:val="24"/>
        </w:rPr>
        <w:t>分公司</w:t>
      </w:r>
    </w:p>
    <w:p w:rsidR="007B63CC" w:rsidRDefault="007B63CC">
      <w:pPr>
        <w:spacing w:line="360" w:lineRule="auto"/>
        <w:rPr>
          <w:sz w:val="24"/>
          <w:szCs w:val="24"/>
        </w:rPr>
      </w:pPr>
    </w:p>
    <w:p w:rsidR="007B63CC" w:rsidRDefault="00081EBD">
      <w:pPr>
        <w:rPr>
          <w:sz w:val="24"/>
          <w:szCs w:val="24"/>
        </w:rPr>
      </w:pPr>
      <w:r>
        <w:rPr>
          <w:rFonts w:hint="eastAsia"/>
          <w:sz w:val="24"/>
          <w:szCs w:val="24"/>
        </w:rPr>
        <w:t>甲、乙双方就</w:t>
      </w:r>
      <w:r>
        <w:rPr>
          <w:rFonts w:hint="eastAsia"/>
          <w:sz w:val="24"/>
          <w:szCs w:val="24"/>
          <w:u w:val="single"/>
        </w:rPr>
        <w:t xml:space="preserve"> </w:t>
      </w:r>
      <w:r>
        <w:rPr>
          <w:sz w:val="24"/>
          <w:szCs w:val="24"/>
          <w:u w:val="single"/>
        </w:rPr>
        <w:t xml:space="preserve">    ***</w:t>
      </w:r>
      <w:r>
        <w:rPr>
          <w:rFonts w:hint="eastAsia"/>
          <w:sz w:val="24"/>
          <w:szCs w:val="24"/>
          <w:u w:val="single"/>
        </w:rPr>
        <w:t>项目工程质量</w:t>
      </w:r>
      <w:r>
        <w:rPr>
          <w:sz w:val="24"/>
          <w:szCs w:val="24"/>
          <w:u w:val="single"/>
        </w:rPr>
        <w:t>潜在缺陷保险</w:t>
      </w:r>
      <w:r>
        <w:rPr>
          <w:sz w:val="24"/>
          <w:szCs w:val="24"/>
          <w:u w:val="single"/>
        </w:rPr>
        <w:t xml:space="preserve"> </w:t>
      </w:r>
      <w:r>
        <w:rPr>
          <w:rFonts w:hint="eastAsia"/>
          <w:sz w:val="24"/>
          <w:szCs w:val="24"/>
        </w:rPr>
        <w:t>事宜，经友好协商签订如下合同，以</w:t>
      </w:r>
      <w:proofErr w:type="gramStart"/>
      <w:r>
        <w:rPr>
          <w:rFonts w:hint="eastAsia"/>
          <w:sz w:val="24"/>
          <w:szCs w:val="24"/>
        </w:rPr>
        <w:t>兹共同</w:t>
      </w:r>
      <w:proofErr w:type="gramEnd"/>
      <w:r>
        <w:rPr>
          <w:rFonts w:hint="eastAsia"/>
          <w:sz w:val="24"/>
          <w:szCs w:val="24"/>
        </w:rPr>
        <w:t>遵守。</w:t>
      </w:r>
    </w:p>
    <w:p w:rsidR="007B63CC" w:rsidRDefault="00081EBD">
      <w:pPr>
        <w:spacing w:before="100" w:beforeAutospacing="1" w:after="100" w:afterAutospacing="1" w:line="360" w:lineRule="auto"/>
        <w:rPr>
          <w:b/>
          <w:sz w:val="24"/>
          <w:szCs w:val="24"/>
        </w:rPr>
      </w:pPr>
      <w:r>
        <w:rPr>
          <w:rFonts w:hint="eastAsia"/>
          <w:b/>
          <w:sz w:val="24"/>
          <w:szCs w:val="24"/>
        </w:rPr>
        <w:t>一、投保人名称与地址</w:t>
      </w:r>
    </w:p>
    <w:p w:rsidR="007B63CC" w:rsidRDefault="00081EBD">
      <w:pPr>
        <w:spacing w:line="360" w:lineRule="auto"/>
        <w:rPr>
          <w:sz w:val="24"/>
          <w:szCs w:val="24"/>
          <w:u w:val="single"/>
        </w:rPr>
      </w:pPr>
      <w:r>
        <w:rPr>
          <w:rFonts w:hint="eastAsia"/>
          <w:sz w:val="24"/>
          <w:szCs w:val="24"/>
        </w:rPr>
        <w:t>投保人名称：</w:t>
      </w:r>
      <w:r>
        <w:rPr>
          <w:rFonts w:hint="eastAsia"/>
          <w:sz w:val="24"/>
          <w:szCs w:val="24"/>
          <w:u w:val="single"/>
        </w:rPr>
        <w:t xml:space="preserve">                               </w:t>
      </w:r>
    </w:p>
    <w:p w:rsidR="007B63CC" w:rsidRDefault="00081EBD">
      <w:pPr>
        <w:widowControl/>
        <w:spacing w:line="360" w:lineRule="auto"/>
        <w:jc w:val="left"/>
        <w:rPr>
          <w:rFonts w:ascii="仿宋" w:eastAsia="仿宋" w:hAnsi="仿宋" w:cs="宋体"/>
          <w:sz w:val="30"/>
          <w:szCs w:val="30"/>
          <w:u w:val="single"/>
        </w:rPr>
      </w:pPr>
      <w:r>
        <w:rPr>
          <w:rFonts w:hint="eastAsia"/>
          <w:sz w:val="24"/>
          <w:szCs w:val="24"/>
        </w:rPr>
        <w:t>地址：</w:t>
      </w:r>
      <w:r>
        <w:rPr>
          <w:rFonts w:hint="eastAsia"/>
          <w:sz w:val="24"/>
          <w:szCs w:val="24"/>
          <w:u w:val="single"/>
        </w:rPr>
        <w:t xml:space="preserve">                                      </w:t>
      </w:r>
    </w:p>
    <w:p w:rsidR="007B63CC" w:rsidRDefault="00081EBD">
      <w:pPr>
        <w:spacing w:before="100" w:beforeAutospacing="1" w:after="100" w:afterAutospacing="1" w:line="360" w:lineRule="auto"/>
        <w:rPr>
          <w:b/>
          <w:sz w:val="24"/>
          <w:szCs w:val="24"/>
        </w:rPr>
      </w:pPr>
      <w:r>
        <w:rPr>
          <w:rFonts w:hint="eastAsia"/>
          <w:b/>
          <w:sz w:val="24"/>
          <w:szCs w:val="24"/>
        </w:rPr>
        <w:t>二、被保险人名称与地址</w:t>
      </w:r>
    </w:p>
    <w:p w:rsidR="007B63CC" w:rsidRDefault="00081EBD">
      <w:pPr>
        <w:spacing w:line="360" w:lineRule="auto"/>
        <w:rPr>
          <w:sz w:val="24"/>
          <w:szCs w:val="24"/>
          <w:u w:val="single"/>
        </w:rPr>
      </w:pPr>
      <w:r>
        <w:rPr>
          <w:rFonts w:hint="eastAsia"/>
          <w:sz w:val="24"/>
          <w:szCs w:val="24"/>
        </w:rPr>
        <w:t>被保险人名称：</w:t>
      </w:r>
      <w:r>
        <w:rPr>
          <w:rFonts w:hint="eastAsia"/>
          <w:sz w:val="24"/>
          <w:szCs w:val="24"/>
          <w:u w:val="single"/>
        </w:rPr>
        <w:t xml:space="preserve">                                </w:t>
      </w:r>
    </w:p>
    <w:p w:rsidR="007B63CC" w:rsidRDefault="00081EBD">
      <w:pPr>
        <w:spacing w:line="360" w:lineRule="auto"/>
        <w:rPr>
          <w:sz w:val="24"/>
          <w:szCs w:val="24"/>
          <w:u w:val="single"/>
        </w:rPr>
      </w:pPr>
      <w:r>
        <w:rPr>
          <w:rFonts w:hint="eastAsia"/>
          <w:sz w:val="24"/>
          <w:szCs w:val="24"/>
        </w:rPr>
        <w:t>地址：</w:t>
      </w:r>
      <w:r>
        <w:rPr>
          <w:rFonts w:hint="eastAsia"/>
          <w:sz w:val="24"/>
          <w:szCs w:val="24"/>
          <w:u w:val="single"/>
        </w:rPr>
        <w:t xml:space="preserve">                                        </w:t>
      </w:r>
    </w:p>
    <w:p w:rsidR="007B63CC" w:rsidRDefault="00081EBD">
      <w:pPr>
        <w:spacing w:before="100" w:beforeAutospacing="1" w:after="100" w:afterAutospacing="1" w:line="360" w:lineRule="auto"/>
        <w:rPr>
          <w:b/>
          <w:sz w:val="24"/>
          <w:szCs w:val="24"/>
        </w:rPr>
      </w:pPr>
      <w:r>
        <w:rPr>
          <w:rFonts w:hint="eastAsia"/>
          <w:b/>
          <w:sz w:val="24"/>
          <w:szCs w:val="24"/>
        </w:rPr>
        <w:t>三、保险人名称与地址</w:t>
      </w:r>
    </w:p>
    <w:p w:rsidR="007B63CC" w:rsidRDefault="00081EBD">
      <w:pPr>
        <w:spacing w:line="360" w:lineRule="auto"/>
        <w:rPr>
          <w:sz w:val="24"/>
          <w:szCs w:val="24"/>
        </w:rPr>
      </w:pPr>
      <w:r>
        <w:rPr>
          <w:rFonts w:hint="eastAsia"/>
          <w:sz w:val="24"/>
          <w:szCs w:val="24"/>
        </w:rPr>
        <w:t>保险人名称：</w:t>
      </w:r>
      <w:r>
        <w:rPr>
          <w:rFonts w:hint="eastAsia"/>
          <w:sz w:val="24"/>
          <w:szCs w:val="24"/>
          <w:u w:val="single"/>
        </w:rPr>
        <w:t xml:space="preserve">  </w:t>
      </w:r>
      <w:r>
        <w:rPr>
          <w:sz w:val="24"/>
          <w:szCs w:val="24"/>
          <w:u w:val="single"/>
        </w:rPr>
        <w:t xml:space="preserve">      </w:t>
      </w:r>
      <w:r>
        <w:rPr>
          <w:rFonts w:hint="eastAsia"/>
          <w:sz w:val="24"/>
          <w:szCs w:val="24"/>
        </w:rPr>
        <w:t>财产保险股份有限公司</w:t>
      </w:r>
      <w:r>
        <w:rPr>
          <w:sz w:val="24"/>
          <w:szCs w:val="24"/>
          <w:u w:val="single"/>
        </w:rPr>
        <w:t xml:space="preserve">      </w:t>
      </w:r>
      <w:r>
        <w:rPr>
          <w:rFonts w:hint="eastAsia"/>
          <w:sz w:val="24"/>
          <w:szCs w:val="24"/>
        </w:rPr>
        <w:t>分公司</w:t>
      </w:r>
    </w:p>
    <w:p w:rsidR="007B63CC" w:rsidRDefault="00081EBD">
      <w:pPr>
        <w:spacing w:line="360" w:lineRule="auto"/>
        <w:rPr>
          <w:sz w:val="24"/>
          <w:szCs w:val="24"/>
          <w:u w:val="single"/>
        </w:rPr>
      </w:pPr>
      <w:r>
        <w:rPr>
          <w:rFonts w:hint="eastAsia"/>
          <w:sz w:val="24"/>
          <w:szCs w:val="24"/>
        </w:rPr>
        <w:t>地址：</w:t>
      </w:r>
      <w:r>
        <w:rPr>
          <w:rFonts w:hint="eastAsia"/>
          <w:sz w:val="24"/>
          <w:szCs w:val="24"/>
          <w:u w:val="single"/>
        </w:rPr>
        <w:t xml:space="preserve"> </w:t>
      </w:r>
      <w:r>
        <w:rPr>
          <w:sz w:val="24"/>
          <w:szCs w:val="24"/>
          <w:u w:val="single"/>
        </w:rPr>
        <w:t xml:space="preserve">                                            </w:t>
      </w:r>
    </w:p>
    <w:p w:rsidR="007B63CC" w:rsidRDefault="00081EBD">
      <w:pPr>
        <w:spacing w:before="100" w:beforeAutospacing="1" w:after="100" w:afterAutospacing="1" w:line="360" w:lineRule="auto"/>
        <w:rPr>
          <w:b/>
          <w:sz w:val="24"/>
          <w:szCs w:val="24"/>
        </w:rPr>
      </w:pPr>
      <w:r>
        <w:rPr>
          <w:rFonts w:hint="eastAsia"/>
          <w:b/>
          <w:sz w:val="24"/>
          <w:szCs w:val="24"/>
        </w:rPr>
        <w:t>四、保险金额、费率及保费</w:t>
      </w:r>
    </w:p>
    <w:p w:rsidR="007B63CC" w:rsidRDefault="00081EBD">
      <w:pPr>
        <w:spacing w:line="360" w:lineRule="auto"/>
        <w:rPr>
          <w:rFonts w:ascii="Arial" w:eastAsia="宋体" w:hAnsi="Arial" w:cs="Arial"/>
          <w:kern w:val="0"/>
          <w:sz w:val="22"/>
        </w:rPr>
      </w:pPr>
      <w:r>
        <w:rPr>
          <w:rFonts w:hint="eastAsia"/>
          <w:sz w:val="24"/>
          <w:szCs w:val="24"/>
        </w:rPr>
        <w:t>保险金额：</w:t>
      </w:r>
      <w:r>
        <w:rPr>
          <w:sz w:val="24"/>
          <w:szCs w:val="24"/>
          <w:u w:val="single"/>
        </w:rPr>
        <w:t xml:space="preserve">         </w:t>
      </w:r>
      <w:r>
        <w:rPr>
          <w:rFonts w:hint="eastAsia"/>
          <w:sz w:val="24"/>
          <w:szCs w:val="24"/>
        </w:rPr>
        <w:t>元</w:t>
      </w:r>
    </w:p>
    <w:p w:rsidR="007B63CC" w:rsidRDefault="00081EBD">
      <w:pPr>
        <w:spacing w:line="360" w:lineRule="auto"/>
        <w:rPr>
          <w:sz w:val="24"/>
          <w:szCs w:val="24"/>
        </w:rPr>
      </w:pPr>
      <w:r>
        <w:rPr>
          <w:rFonts w:hint="eastAsia"/>
          <w:sz w:val="24"/>
          <w:szCs w:val="24"/>
        </w:rPr>
        <w:t>费率：</w:t>
      </w:r>
      <w:r>
        <w:rPr>
          <w:sz w:val="24"/>
          <w:szCs w:val="24"/>
          <w:u w:val="single"/>
        </w:rPr>
        <w:t xml:space="preserve">      </w:t>
      </w:r>
      <w:r>
        <w:rPr>
          <w:rFonts w:hint="eastAsia"/>
          <w:sz w:val="24"/>
          <w:szCs w:val="24"/>
        </w:rPr>
        <w:t xml:space="preserve"> %</w:t>
      </w:r>
      <w:r>
        <w:rPr>
          <w:rFonts w:hint="eastAsia"/>
          <w:sz w:val="24"/>
          <w:szCs w:val="24"/>
        </w:rPr>
        <w:t>（商品房）</w:t>
      </w:r>
      <w:r>
        <w:rPr>
          <w:rFonts w:hint="eastAsia"/>
          <w:sz w:val="24"/>
          <w:szCs w:val="24"/>
        </w:rPr>
        <w:t xml:space="preserve"> </w:t>
      </w:r>
      <w:r>
        <w:rPr>
          <w:sz w:val="24"/>
          <w:szCs w:val="24"/>
        </w:rPr>
        <w:t xml:space="preserve">   </w:t>
      </w:r>
      <w:r>
        <w:rPr>
          <w:sz w:val="24"/>
          <w:szCs w:val="24"/>
          <w:u w:val="single"/>
        </w:rPr>
        <w:t xml:space="preserve">     </w:t>
      </w:r>
      <w:r>
        <w:rPr>
          <w:sz w:val="24"/>
          <w:szCs w:val="24"/>
        </w:rPr>
        <w:t>%</w:t>
      </w:r>
      <w:r>
        <w:rPr>
          <w:rFonts w:hint="eastAsia"/>
          <w:sz w:val="24"/>
          <w:szCs w:val="24"/>
        </w:rPr>
        <w:t>（保障房）</w:t>
      </w:r>
    </w:p>
    <w:p w:rsidR="007B63CC" w:rsidRDefault="00081EBD">
      <w:pPr>
        <w:spacing w:line="360" w:lineRule="auto"/>
        <w:rPr>
          <w:rFonts w:ascii="Arial" w:eastAsia="宋体" w:hAnsi="Arial" w:cs="Arial"/>
          <w:kern w:val="0"/>
          <w:sz w:val="22"/>
        </w:rPr>
      </w:pPr>
      <w:r>
        <w:rPr>
          <w:rFonts w:hint="eastAsia"/>
          <w:sz w:val="24"/>
          <w:szCs w:val="24"/>
        </w:rPr>
        <w:t>保费：</w:t>
      </w:r>
      <w:r>
        <w:rPr>
          <w:sz w:val="24"/>
          <w:szCs w:val="24"/>
          <w:u w:val="single"/>
        </w:rPr>
        <w:t xml:space="preserve">             </w:t>
      </w:r>
      <w:r>
        <w:rPr>
          <w:rFonts w:hint="eastAsia"/>
          <w:sz w:val="24"/>
          <w:szCs w:val="24"/>
        </w:rPr>
        <w:t>元</w:t>
      </w:r>
    </w:p>
    <w:p w:rsidR="007B63CC" w:rsidRDefault="00081EBD">
      <w:pPr>
        <w:spacing w:before="100" w:beforeAutospacing="1" w:after="100" w:afterAutospacing="1" w:line="360" w:lineRule="auto"/>
        <w:rPr>
          <w:rFonts w:asciiTheme="minorEastAsia" w:hAnsiTheme="minorEastAsia"/>
          <w:b/>
          <w:sz w:val="24"/>
          <w:szCs w:val="24"/>
        </w:rPr>
      </w:pPr>
      <w:r>
        <w:rPr>
          <w:rFonts w:asciiTheme="minorEastAsia" w:hAnsiTheme="minorEastAsia" w:hint="eastAsia"/>
          <w:b/>
          <w:sz w:val="24"/>
          <w:szCs w:val="24"/>
        </w:rPr>
        <w:t>五．保障内容及保险期限</w:t>
      </w:r>
    </w:p>
    <w:p w:rsidR="007B63CC" w:rsidRDefault="00081EBD">
      <w:pPr>
        <w:spacing w:line="580" w:lineRule="atLeast"/>
        <w:rPr>
          <w:rFonts w:asciiTheme="minorEastAsia" w:hAnsiTheme="minorEastAsia" w:cs="仿宋_GB2312"/>
          <w:sz w:val="24"/>
          <w:szCs w:val="24"/>
        </w:rPr>
      </w:pPr>
      <w:r>
        <w:rPr>
          <w:rFonts w:asciiTheme="minorEastAsia" w:hAnsiTheme="minorEastAsia" w:cs="仿宋_GB2312" w:hint="eastAsia"/>
          <w:sz w:val="24"/>
          <w:szCs w:val="24"/>
        </w:rPr>
        <w:t>1、地基基础和主体结构缺陷包括：</w:t>
      </w:r>
    </w:p>
    <w:p w:rsidR="007B63CC" w:rsidRDefault="00081EBD">
      <w:pPr>
        <w:spacing w:line="580" w:lineRule="atLeast"/>
        <w:ind w:left="420" w:firstLineChars="100" w:firstLine="240"/>
        <w:rPr>
          <w:rFonts w:asciiTheme="minorEastAsia" w:hAnsiTheme="minorEastAsia" w:cs="仿宋_GB2312"/>
          <w:sz w:val="24"/>
          <w:szCs w:val="24"/>
        </w:rPr>
      </w:pPr>
      <w:r>
        <w:rPr>
          <w:rFonts w:asciiTheme="minorEastAsia" w:hAnsiTheme="minorEastAsia" w:cs="仿宋_GB2312" w:hint="eastAsia"/>
          <w:sz w:val="24"/>
          <w:szCs w:val="24"/>
        </w:rPr>
        <w:t>（1）整体或局部倒塌；</w:t>
      </w:r>
    </w:p>
    <w:p w:rsidR="007B63CC" w:rsidRDefault="00081EBD">
      <w:pPr>
        <w:spacing w:line="580" w:lineRule="atLeast"/>
        <w:ind w:left="420" w:firstLineChars="100" w:firstLine="240"/>
        <w:rPr>
          <w:rFonts w:asciiTheme="minorEastAsia" w:hAnsiTheme="minorEastAsia" w:cs="仿宋_GB2312"/>
          <w:sz w:val="24"/>
          <w:szCs w:val="24"/>
        </w:rPr>
      </w:pPr>
      <w:r>
        <w:rPr>
          <w:rFonts w:asciiTheme="minorEastAsia" w:hAnsiTheme="minorEastAsia" w:cs="仿宋_GB2312" w:hint="eastAsia"/>
          <w:sz w:val="24"/>
          <w:szCs w:val="24"/>
        </w:rPr>
        <w:t>（2）地基产生超出设计规范允许的不均匀沉降；</w:t>
      </w:r>
    </w:p>
    <w:p w:rsidR="007B63CC" w:rsidRDefault="00081EBD">
      <w:pPr>
        <w:spacing w:line="580" w:lineRule="atLeast"/>
        <w:ind w:left="420" w:firstLineChars="100" w:firstLine="240"/>
        <w:rPr>
          <w:rFonts w:asciiTheme="minorEastAsia" w:hAnsiTheme="minorEastAsia" w:cs="仿宋_GB2312"/>
          <w:sz w:val="24"/>
          <w:szCs w:val="24"/>
        </w:rPr>
      </w:pPr>
      <w:r>
        <w:rPr>
          <w:rFonts w:asciiTheme="minorEastAsia" w:hAnsiTheme="minorEastAsia" w:cs="仿宋_GB2312" w:hint="eastAsia"/>
          <w:sz w:val="24"/>
          <w:szCs w:val="24"/>
        </w:rPr>
        <w:t>（3）基础和主体结构部位出现影响结构安全的裂缝、变形、破损、断裂；</w:t>
      </w:r>
    </w:p>
    <w:p w:rsidR="007B63CC" w:rsidRDefault="00081EBD">
      <w:pPr>
        <w:spacing w:line="580" w:lineRule="atLeast"/>
        <w:ind w:left="420" w:firstLineChars="100" w:firstLine="240"/>
        <w:rPr>
          <w:rFonts w:asciiTheme="minorEastAsia" w:hAnsiTheme="minorEastAsia" w:cs="仿宋_GB2312"/>
          <w:sz w:val="24"/>
          <w:szCs w:val="24"/>
        </w:rPr>
      </w:pPr>
      <w:r>
        <w:rPr>
          <w:rFonts w:asciiTheme="minorEastAsia" w:hAnsiTheme="minorEastAsia" w:cs="仿宋_GB2312" w:hint="eastAsia"/>
          <w:sz w:val="24"/>
          <w:szCs w:val="24"/>
        </w:rPr>
        <w:lastRenderedPageBreak/>
        <w:t>（4）阳台、雨蓬、挑檐、空调板等悬挑构件出现影响使用安全的裂缝、变形、破损、断裂；</w:t>
      </w:r>
    </w:p>
    <w:p w:rsidR="007B63CC" w:rsidRDefault="00081EBD">
      <w:pPr>
        <w:spacing w:line="580" w:lineRule="atLeast"/>
        <w:ind w:left="420" w:firstLineChars="100" w:firstLine="240"/>
        <w:rPr>
          <w:rFonts w:asciiTheme="minorEastAsia" w:hAnsiTheme="minorEastAsia" w:cs="仿宋_GB2312"/>
          <w:sz w:val="24"/>
          <w:szCs w:val="24"/>
        </w:rPr>
      </w:pPr>
      <w:r>
        <w:rPr>
          <w:rFonts w:asciiTheme="minorEastAsia" w:hAnsiTheme="minorEastAsia" w:cs="仿宋_GB2312" w:hint="eastAsia"/>
          <w:sz w:val="24"/>
          <w:szCs w:val="24"/>
        </w:rPr>
        <w:t>（5）结构外墙坍塌等影响使用安全的质量缺陷；</w:t>
      </w:r>
    </w:p>
    <w:p w:rsidR="007B63CC" w:rsidRDefault="00081EBD">
      <w:pPr>
        <w:spacing w:line="580" w:lineRule="atLeast"/>
        <w:ind w:left="420" w:firstLineChars="100" w:firstLine="240"/>
        <w:rPr>
          <w:rFonts w:asciiTheme="minorEastAsia" w:hAnsiTheme="minorEastAsia" w:cs="仿宋_GB2312"/>
          <w:sz w:val="24"/>
          <w:szCs w:val="24"/>
        </w:rPr>
      </w:pPr>
      <w:r>
        <w:rPr>
          <w:rFonts w:asciiTheme="minorEastAsia" w:hAnsiTheme="minorEastAsia" w:cs="仿宋_GB2312" w:hint="eastAsia"/>
          <w:sz w:val="24"/>
          <w:szCs w:val="24"/>
        </w:rPr>
        <w:t>（6）其它地基基础和主体结构部位出现的影响结构安全的工程质量潜在缺陷。</w:t>
      </w:r>
    </w:p>
    <w:p w:rsidR="007B63CC" w:rsidRDefault="00081EBD">
      <w:pPr>
        <w:spacing w:line="580" w:lineRule="atLeast"/>
        <w:ind w:firstLineChars="300" w:firstLine="720"/>
        <w:rPr>
          <w:rFonts w:asciiTheme="minorEastAsia" w:hAnsiTheme="minorEastAsia" w:cs="仿宋_GB2312"/>
          <w:sz w:val="24"/>
          <w:szCs w:val="24"/>
        </w:rPr>
      </w:pPr>
      <w:r>
        <w:rPr>
          <w:rFonts w:asciiTheme="minorEastAsia" w:hAnsiTheme="minorEastAsia" w:cs="仿宋_GB2312" w:hint="eastAsia"/>
          <w:sz w:val="24"/>
          <w:szCs w:val="24"/>
        </w:rPr>
        <w:t>2、保温和防水工程缺陷包括：</w:t>
      </w:r>
    </w:p>
    <w:p w:rsidR="007B63CC" w:rsidRDefault="00081EBD">
      <w:pPr>
        <w:spacing w:line="580" w:lineRule="atLeast"/>
        <w:ind w:leftChars="95" w:left="199" w:firstLineChars="200" w:firstLine="480"/>
        <w:rPr>
          <w:rFonts w:asciiTheme="minorEastAsia" w:hAnsiTheme="minorEastAsia" w:cs="仿宋_GB2312"/>
          <w:sz w:val="24"/>
          <w:szCs w:val="24"/>
        </w:rPr>
      </w:pPr>
      <w:r>
        <w:rPr>
          <w:rFonts w:asciiTheme="minorEastAsia" w:hAnsiTheme="minorEastAsia" w:cs="仿宋_GB2312" w:hint="eastAsia"/>
          <w:sz w:val="24"/>
          <w:szCs w:val="24"/>
        </w:rPr>
        <w:t>（1）围护结构的保温工程（保温层破损、脱落）；</w:t>
      </w:r>
    </w:p>
    <w:p w:rsidR="007B63CC" w:rsidRDefault="00081EBD">
      <w:pPr>
        <w:spacing w:line="580" w:lineRule="atLeast"/>
        <w:ind w:leftChars="95" w:left="199" w:firstLineChars="200" w:firstLine="480"/>
        <w:rPr>
          <w:rFonts w:asciiTheme="minorEastAsia" w:hAnsiTheme="minorEastAsia" w:cs="仿宋_GB2312"/>
          <w:sz w:val="24"/>
          <w:szCs w:val="24"/>
        </w:rPr>
      </w:pPr>
      <w:r>
        <w:rPr>
          <w:rFonts w:asciiTheme="minorEastAsia" w:hAnsiTheme="minorEastAsia" w:cs="仿宋_GB2312" w:hint="eastAsia"/>
          <w:sz w:val="24"/>
          <w:szCs w:val="24"/>
        </w:rPr>
        <w:t>（2）地下、屋面、</w:t>
      </w:r>
      <w:proofErr w:type="gramStart"/>
      <w:r>
        <w:rPr>
          <w:rFonts w:asciiTheme="minorEastAsia" w:hAnsiTheme="minorEastAsia" w:cs="仿宋_GB2312" w:hint="eastAsia"/>
          <w:sz w:val="24"/>
          <w:szCs w:val="24"/>
        </w:rPr>
        <w:t>厕浴间</w:t>
      </w:r>
      <w:proofErr w:type="gramEnd"/>
      <w:r>
        <w:rPr>
          <w:rFonts w:asciiTheme="minorEastAsia" w:hAnsiTheme="minorEastAsia" w:cs="仿宋_GB2312" w:hint="eastAsia"/>
          <w:sz w:val="24"/>
          <w:szCs w:val="24"/>
        </w:rPr>
        <w:t>防水渗漏；</w:t>
      </w:r>
    </w:p>
    <w:p w:rsidR="007B63CC" w:rsidRDefault="00081EBD">
      <w:pPr>
        <w:spacing w:line="580" w:lineRule="atLeast"/>
        <w:ind w:leftChars="95" w:left="199" w:firstLineChars="200" w:firstLine="480"/>
        <w:rPr>
          <w:rFonts w:asciiTheme="minorEastAsia" w:hAnsiTheme="minorEastAsia" w:cs="仿宋_GB2312"/>
          <w:sz w:val="24"/>
          <w:szCs w:val="24"/>
        </w:rPr>
      </w:pPr>
      <w:r>
        <w:rPr>
          <w:rFonts w:asciiTheme="minorEastAsia" w:hAnsiTheme="minorEastAsia" w:cs="仿宋_GB2312" w:hint="eastAsia"/>
          <w:sz w:val="24"/>
          <w:szCs w:val="24"/>
        </w:rPr>
        <w:t>（3）外墙（包括外窗与外墙交接处）渗漏；</w:t>
      </w:r>
    </w:p>
    <w:p w:rsidR="007B63CC" w:rsidRDefault="00081EBD">
      <w:pPr>
        <w:spacing w:line="580" w:lineRule="atLeast"/>
        <w:ind w:leftChars="95" w:left="199" w:firstLineChars="200" w:firstLine="480"/>
        <w:rPr>
          <w:rFonts w:asciiTheme="minorEastAsia" w:hAnsiTheme="minorEastAsia" w:cs="仿宋_GB2312"/>
          <w:sz w:val="24"/>
          <w:szCs w:val="24"/>
        </w:rPr>
      </w:pPr>
      <w:r>
        <w:rPr>
          <w:rFonts w:asciiTheme="minorEastAsia" w:hAnsiTheme="minorEastAsia" w:cs="仿宋_GB2312" w:hint="eastAsia"/>
          <w:sz w:val="24"/>
          <w:szCs w:val="24"/>
        </w:rPr>
        <w:t>（4）其它有防水要求的部位渗漏。</w:t>
      </w:r>
    </w:p>
    <w:p w:rsidR="007B63CC" w:rsidRDefault="00081EBD">
      <w:pPr>
        <w:spacing w:line="580" w:lineRule="atLeast"/>
        <w:ind w:leftChars="95" w:left="199" w:firstLineChars="200" w:firstLine="480"/>
        <w:rPr>
          <w:rFonts w:asciiTheme="minorEastAsia" w:hAnsiTheme="minorEastAsia" w:cs="仿宋_GB2312"/>
          <w:sz w:val="24"/>
          <w:szCs w:val="24"/>
        </w:rPr>
      </w:pPr>
      <w:r>
        <w:rPr>
          <w:rFonts w:asciiTheme="minorEastAsia" w:hAnsiTheme="minorEastAsia" w:cs="仿宋_GB2312" w:hint="eastAsia"/>
          <w:sz w:val="24"/>
          <w:szCs w:val="24"/>
        </w:rPr>
        <w:t>3、装修工程、电气管线、给排水工程、设备安装工程缺陷包括：</w:t>
      </w:r>
    </w:p>
    <w:p w:rsidR="007B63CC" w:rsidRDefault="00081EBD">
      <w:pPr>
        <w:spacing w:line="580" w:lineRule="atLeast"/>
        <w:ind w:leftChars="95" w:left="199" w:firstLineChars="200" w:firstLine="480"/>
        <w:rPr>
          <w:rFonts w:asciiTheme="minorEastAsia" w:hAnsiTheme="minorEastAsia" w:cs="仿宋_GB2312"/>
          <w:sz w:val="24"/>
          <w:szCs w:val="24"/>
        </w:rPr>
      </w:pPr>
      <w:r>
        <w:rPr>
          <w:rFonts w:asciiTheme="minorEastAsia" w:hAnsiTheme="minorEastAsia" w:cs="仿宋_GB2312" w:hint="eastAsia"/>
          <w:sz w:val="24"/>
          <w:szCs w:val="24"/>
        </w:rPr>
        <w:t>（1）装修工程开裂、脱落；</w:t>
      </w:r>
    </w:p>
    <w:p w:rsidR="007B63CC" w:rsidRDefault="00081EBD">
      <w:pPr>
        <w:spacing w:line="580" w:lineRule="atLeast"/>
        <w:ind w:leftChars="95" w:left="199" w:firstLineChars="200" w:firstLine="480"/>
        <w:rPr>
          <w:rFonts w:asciiTheme="minorEastAsia" w:hAnsiTheme="minorEastAsia" w:cs="仿宋_GB2312"/>
          <w:sz w:val="24"/>
          <w:szCs w:val="24"/>
        </w:rPr>
      </w:pPr>
      <w:r>
        <w:rPr>
          <w:rFonts w:asciiTheme="minorEastAsia" w:hAnsiTheme="minorEastAsia" w:cs="仿宋_GB2312"/>
          <w:sz w:val="24"/>
          <w:szCs w:val="24"/>
        </w:rPr>
        <w:t>（2）</w:t>
      </w:r>
      <w:r>
        <w:rPr>
          <w:rFonts w:asciiTheme="minorEastAsia" w:hAnsiTheme="minorEastAsia" w:cs="仿宋_GB2312" w:hint="eastAsia"/>
          <w:sz w:val="24"/>
          <w:szCs w:val="24"/>
        </w:rPr>
        <w:t>电气管线、给排水工程、设备安装工程破损或失效。</w:t>
      </w:r>
    </w:p>
    <w:p w:rsidR="007B63CC" w:rsidRDefault="00081EBD">
      <w:pPr>
        <w:spacing w:line="580" w:lineRule="atLeast"/>
        <w:ind w:leftChars="95" w:left="199" w:firstLineChars="200" w:firstLine="480"/>
        <w:rPr>
          <w:rFonts w:asciiTheme="minorEastAsia" w:hAnsiTheme="minorEastAsia" w:cs="仿宋_GB2312"/>
          <w:sz w:val="24"/>
          <w:szCs w:val="24"/>
        </w:rPr>
      </w:pPr>
      <w:r>
        <w:rPr>
          <w:rFonts w:asciiTheme="minorEastAsia" w:hAnsiTheme="minorEastAsia" w:cs="仿宋_GB2312" w:hint="eastAsia"/>
          <w:sz w:val="24"/>
          <w:szCs w:val="24"/>
        </w:rPr>
        <w:t>4、供热和供冷系统工程缺陷包括：</w:t>
      </w:r>
    </w:p>
    <w:p w:rsidR="007B63CC" w:rsidRDefault="00081EBD">
      <w:pPr>
        <w:spacing w:line="580" w:lineRule="atLeast"/>
        <w:ind w:leftChars="95" w:left="199" w:firstLineChars="200" w:firstLine="480"/>
        <w:rPr>
          <w:rFonts w:asciiTheme="minorEastAsia" w:hAnsiTheme="minorEastAsia" w:cs="仿宋_GB2312"/>
          <w:sz w:val="24"/>
          <w:szCs w:val="24"/>
        </w:rPr>
      </w:pPr>
      <w:r>
        <w:rPr>
          <w:rFonts w:asciiTheme="minorEastAsia" w:hAnsiTheme="minorEastAsia" w:cs="仿宋_GB2312" w:hint="eastAsia"/>
          <w:sz w:val="24"/>
          <w:szCs w:val="24"/>
        </w:rPr>
        <w:t>供热和供冷系统破损或失效。</w:t>
      </w:r>
    </w:p>
    <w:p w:rsidR="007B63CC" w:rsidRDefault="00081EBD">
      <w:pPr>
        <w:spacing w:line="560" w:lineRule="exact"/>
        <w:rPr>
          <w:rFonts w:asciiTheme="minorEastAsia" w:hAnsiTheme="minorEastAsia" w:cs="Times New Roman"/>
          <w:bCs/>
          <w:sz w:val="24"/>
          <w:szCs w:val="24"/>
        </w:rPr>
      </w:pPr>
      <w:r>
        <w:rPr>
          <w:rFonts w:asciiTheme="minorEastAsia" w:hAnsiTheme="minorEastAsia" w:cs="Times New Roman" w:hint="eastAsia"/>
          <w:bCs/>
          <w:sz w:val="24"/>
          <w:szCs w:val="24"/>
        </w:rPr>
        <w:t>保险责任期限：</w:t>
      </w:r>
    </w:p>
    <w:p w:rsidR="007B63CC" w:rsidRDefault="00081EBD">
      <w:pPr>
        <w:spacing w:line="560" w:lineRule="exact"/>
        <w:rPr>
          <w:rFonts w:asciiTheme="minorEastAsia" w:hAnsiTheme="minorEastAsia" w:cs="宋体"/>
          <w:sz w:val="24"/>
          <w:szCs w:val="21"/>
        </w:rPr>
      </w:pPr>
      <w:r>
        <w:rPr>
          <w:rFonts w:asciiTheme="minorEastAsia" w:hAnsiTheme="minorEastAsia" w:cs="宋体" w:hint="eastAsia"/>
          <w:sz w:val="24"/>
          <w:szCs w:val="21"/>
        </w:rPr>
        <w:t>第1项为建设工程竣工验收合格</w:t>
      </w:r>
      <w:r w:rsidR="00DD161F">
        <w:rPr>
          <w:rFonts w:asciiTheme="minorEastAsia" w:hAnsiTheme="minorEastAsia" w:cs="宋体" w:hint="eastAsia"/>
          <w:sz w:val="24"/>
          <w:szCs w:val="21"/>
        </w:rPr>
        <w:t>两</w:t>
      </w:r>
      <w:r>
        <w:rPr>
          <w:rFonts w:asciiTheme="minorEastAsia" w:hAnsiTheme="minorEastAsia" w:cs="宋体" w:hint="eastAsia"/>
          <w:sz w:val="24"/>
          <w:szCs w:val="21"/>
        </w:rPr>
        <w:t>年之日起10年；</w:t>
      </w:r>
    </w:p>
    <w:p w:rsidR="007B63CC" w:rsidRDefault="00081EBD">
      <w:pPr>
        <w:spacing w:line="560" w:lineRule="exact"/>
        <w:rPr>
          <w:rFonts w:asciiTheme="minorEastAsia" w:hAnsiTheme="minorEastAsia" w:cs="宋体"/>
          <w:sz w:val="24"/>
          <w:szCs w:val="21"/>
        </w:rPr>
      </w:pPr>
      <w:r>
        <w:rPr>
          <w:rFonts w:asciiTheme="minorEastAsia" w:hAnsiTheme="minorEastAsia" w:cs="宋体" w:hint="eastAsia"/>
          <w:sz w:val="24"/>
          <w:szCs w:val="21"/>
        </w:rPr>
        <w:t>第</w:t>
      </w:r>
      <w:r>
        <w:rPr>
          <w:rFonts w:asciiTheme="minorEastAsia" w:hAnsiTheme="minorEastAsia" w:cs="宋体"/>
          <w:sz w:val="24"/>
          <w:szCs w:val="21"/>
        </w:rPr>
        <w:t>2</w:t>
      </w:r>
      <w:r w:rsidR="00DD161F">
        <w:rPr>
          <w:rFonts w:asciiTheme="minorEastAsia" w:hAnsiTheme="minorEastAsia" w:cs="宋体" w:hint="eastAsia"/>
          <w:sz w:val="24"/>
          <w:szCs w:val="21"/>
        </w:rPr>
        <w:t>项为建设工程竣工验收合格两</w:t>
      </w:r>
      <w:r>
        <w:rPr>
          <w:rFonts w:asciiTheme="minorEastAsia" w:hAnsiTheme="minorEastAsia" w:cs="宋体" w:hint="eastAsia"/>
          <w:sz w:val="24"/>
          <w:szCs w:val="21"/>
        </w:rPr>
        <w:t>年之日起5年。</w:t>
      </w:r>
    </w:p>
    <w:p w:rsidR="007B63CC" w:rsidRDefault="00081EBD">
      <w:pPr>
        <w:spacing w:line="560" w:lineRule="exact"/>
        <w:rPr>
          <w:rFonts w:asciiTheme="minorEastAsia" w:hAnsiTheme="minorEastAsia" w:cs="Times New Roman"/>
          <w:bCs/>
          <w:sz w:val="32"/>
          <w:szCs w:val="24"/>
        </w:rPr>
      </w:pPr>
      <w:r>
        <w:rPr>
          <w:rFonts w:asciiTheme="minorEastAsia" w:hAnsiTheme="minorEastAsia" w:cs="宋体" w:hint="eastAsia"/>
          <w:sz w:val="24"/>
          <w:szCs w:val="21"/>
        </w:rPr>
        <w:t>第</w:t>
      </w:r>
      <w:r>
        <w:rPr>
          <w:rFonts w:asciiTheme="minorEastAsia" w:hAnsiTheme="minorEastAsia" w:cs="宋体"/>
          <w:sz w:val="24"/>
          <w:szCs w:val="21"/>
        </w:rPr>
        <w:t>3</w:t>
      </w:r>
      <w:r>
        <w:rPr>
          <w:rFonts w:asciiTheme="minorEastAsia" w:hAnsiTheme="minorEastAsia" w:cs="宋体" w:hint="eastAsia"/>
          <w:sz w:val="24"/>
          <w:szCs w:val="21"/>
        </w:rPr>
        <w:t>、4</w:t>
      </w:r>
      <w:r w:rsidR="00DD161F">
        <w:rPr>
          <w:rFonts w:asciiTheme="minorEastAsia" w:hAnsiTheme="minorEastAsia" w:cs="宋体" w:hint="eastAsia"/>
          <w:sz w:val="24"/>
          <w:szCs w:val="21"/>
        </w:rPr>
        <w:t>项为建设工程竣工验收合格两</w:t>
      </w:r>
      <w:r w:rsidR="00064409">
        <w:rPr>
          <w:rFonts w:asciiTheme="minorEastAsia" w:hAnsiTheme="minorEastAsia" w:cs="宋体" w:hint="eastAsia"/>
          <w:sz w:val="24"/>
          <w:szCs w:val="21"/>
        </w:rPr>
        <w:t>年</w:t>
      </w:r>
      <w:r>
        <w:rPr>
          <w:rFonts w:asciiTheme="minorEastAsia" w:hAnsiTheme="minorEastAsia" w:cs="宋体" w:hint="eastAsia"/>
          <w:sz w:val="24"/>
          <w:szCs w:val="21"/>
        </w:rPr>
        <w:t>之日起2年。</w:t>
      </w:r>
      <w:bookmarkStart w:id="0" w:name="_GoBack"/>
      <w:bookmarkEnd w:id="0"/>
    </w:p>
    <w:p w:rsidR="007B63CC" w:rsidRDefault="00081EBD">
      <w:pPr>
        <w:spacing w:before="100" w:beforeAutospacing="1" w:after="100" w:afterAutospacing="1" w:line="360" w:lineRule="auto"/>
        <w:jc w:val="left"/>
        <w:rPr>
          <w:b/>
          <w:sz w:val="24"/>
          <w:szCs w:val="24"/>
        </w:rPr>
      </w:pPr>
      <w:r>
        <w:rPr>
          <w:rFonts w:hint="eastAsia"/>
          <w:b/>
          <w:sz w:val="24"/>
          <w:szCs w:val="24"/>
        </w:rPr>
        <w:t>六、理赔模式</w:t>
      </w:r>
    </w:p>
    <w:p w:rsidR="007B63CC" w:rsidRDefault="00081EBD">
      <w:pPr>
        <w:spacing w:after="100" w:afterAutospacing="1"/>
        <w:ind w:firstLine="420"/>
        <w:rPr>
          <w:rFonts w:ascii="宋体" w:hAnsi="宋体"/>
          <w:sz w:val="24"/>
          <w:szCs w:val="24"/>
        </w:rPr>
      </w:pPr>
      <w:r>
        <w:rPr>
          <w:rFonts w:ascii="宋体" w:hAnsi="宋体" w:hint="eastAsia"/>
          <w:sz w:val="24"/>
          <w:szCs w:val="24"/>
        </w:rPr>
        <w:t>（一）乙方着力解决施工单位处理不及时、不妥当、易引起纠纷的事件。日常小额维修事件仍按被保险人原处理流程处理。也可根据被保险人的需求，由保险人介入理赔。具体的介入范围双方可另行约定。</w:t>
      </w:r>
    </w:p>
    <w:p w:rsidR="007B63CC" w:rsidRDefault="00081EBD">
      <w:pPr>
        <w:spacing w:after="100" w:afterAutospacing="1"/>
        <w:ind w:firstLine="420"/>
        <w:rPr>
          <w:rFonts w:ascii="宋体" w:hAnsi="宋体"/>
          <w:sz w:val="24"/>
          <w:szCs w:val="24"/>
        </w:rPr>
      </w:pPr>
      <w:r>
        <w:rPr>
          <w:rFonts w:ascii="宋体" w:hAnsi="宋体" w:hint="eastAsia"/>
          <w:sz w:val="24"/>
          <w:szCs w:val="24"/>
        </w:rPr>
        <w:t>（二）属于保单责任的案件乙方赔付后，需被保险人出具授权书，授权我司行使向责任方的代位追偿的权利，保险人不会向被保险人行使追偿权。</w:t>
      </w:r>
    </w:p>
    <w:p w:rsidR="007B63CC" w:rsidRDefault="00081EBD">
      <w:pPr>
        <w:spacing w:after="100" w:afterAutospacing="1"/>
        <w:ind w:firstLine="420"/>
        <w:rPr>
          <w:rFonts w:ascii="宋体" w:hAnsi="宋体"/>
          <w:b/>
          <w:sz w:val="24"/>
          <w:szCs w:val="24"/>
        </w:rPr>
      </w:pPr>
      <w:r>
        <w:rPr>
          <w:rFonts w:ascii="宋体" w:hAnsi="宋体" w:hint="eastAsia"/>
          <w:b/>
          <w:sz w:val="24"/>
          <w:szCs w:val="24"/>
        </w:rPr>
        <w:lastRenderedPageBreak/>
        <w:t>案件理赔服务流程图</w:t>
      </w:r>
    </w:p>
    <w:p w:rsidR="007B63CC" w:rsidRDefault="00081EBD">
      <w:pPr>
        <w:jc w:val="center"/>
        <w:rPr>
          <w:rFonts w:ascii="仿宋" w:eastAsia="仿宋" w:hAnsi="仿宋"/>
          <w:sz w:val="24"/>
          <w:szCs w:val="24"/>
        </w:rPr>
      </w:pPr>
      <w:r>
        <w:rPr>
          <w:rFonts w:cs="仿宋"/>
          <w:noProof/>
        </w:rPr>
        <w:drawing>
          <wp:inline distT="0" distB="0" distL="0" distR="0">
            <wp:extent cx="4752975" cy="5271135"/>
            <wp:effectExtent l="19050" t="0" r="0" b="0"/>
            <wp:docPr id="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2"/>
                    <pic:cNvPicPr>
                      <a:picLocks noChangeAspect="1" noChangeArrowheads="1"/>
                    </pic:cNvPicPr>
                  </pic:nvPicPr>
                  <pic:blipFill>
                    <a:blip r:embed="rId9" cstate="print"/>
                    <a:srcRect/>
                    <a:stretch>
                      <a:fillRect/>
                    </a:stretch>
                  </pic:blipFill>
                  <pic:spPr>
                    <a:xfrm>
                      <a:off x="0" y="0"/>
                      <a:ext cx="4760280" cy="5279362"/>
                    </a:xfrm>
                    <a:prstGeom prst="rect">
                      <a:avLst/>
                    </a:prstGeom>
                    <a:noFill/>
                    <a:ln w="9525">
                      <a:noFill/>
                      <a:miter lim="800000"/>
                      <a:headEnd/>
                      <a:tailEnd/>
                    </a:ln>
                  </pic:spPr>
                </pic:pic>
              </a:graphicData>
            </a:graphic>
          </wp:inline>
        </w:drawing>
      </w:r>
    </w:p>
    <w:p w:rsidR="007B63CC" w:rsidRDefault="00081EBD">
      <w:pPr>
        <w:rPr>
          <w:rFonts w:ascii="宋体" w:hAnsi="宋体"/>
          <w:b/>
          <w:sz w:val="24"/>
          <w:szCs w:val="24"/>
        </w:rPr>
      </w:pPr>
      <w:r>
        <w:rPr>
          <w:rFonts w:ascii="宋体" w:hAnsi="宋体"/>
          <w:b/>
          <w:sz w:val="24"/>
          <w:szCs w:val="24"/>
        </w:rPr>
        <w:br w:type="page"/>
      </w:r>
    </w:p>
    <w:p w:rsidR="007B63CC" w:rsidRDefault="00081EBD">
      <w:pPr>
        <w:spacing w:before="100" w:beforeAutospacing="1" w:after="100" w:afterAutospacing="1" w:line="360" w:lineRule="auto"/>
        <w:jc w:val="left"/>
        <w:rPr>
          <w:b/>
          <w:sz w:val="24"/>
          <w:szCs w:val="24"/>
        </w:rPr>
      </w:pPr>
      <w:r>
        <w:rPr>
          <w:rFonts w:hint="eastAsia"/>
          <w:b/>
          <w:sz w:val="24"/>
          <w:szCs w:val="24"/>
        </w:rPr>
        <w:lastRenderedPageBreak/>
        <w:t>八、司法管辖：</w:t>
      </w:r>
      <w:r>
        <w:rPr>
          <w:rFonts w:hint="eastAsia"/>
          <w:sz w:val="24"/>
          <w:szCs w:val="24"/>
        </w:rPr>
        <w:t>本保险合同受中华人民共和国的司法管辖。</w:t>
      </w:r>
    </w:p>
    <w:p w:rsidR="007B63CC" w:rsidRDefault="00081EBD">
      <w:pPr>
        <w:spacing w:before="100" w:beforeAutospacing="1" w:after="100" w:afterAutospacing="1" w:line="360" w:lineRule="auto"/>
        <w:rPr>
          <w:sz w:val="24"/>
          <w:szCs w:val="24"/>
        </w:rPr>
      </w:pPr>
      <w:r>
        <w:rPr>
          <w:rFonts w:hint="eastAsia"/>
          <w:b/>
          <w:sz w:val="24"/>
          <w:szCs w:val="24"/>
        </w:rPr>
        <w:t>九、适用条款：</w:t>
      </w:r>
      <w:r>
        <w:rPr>
          <w:rFonts w:hint="eastAsia"/>
          <w:sz w:val="24"/>
          <w:szCs w:val="24"/>
          <w:u w:val="single"/>
        </w:rPr>
        <w:t xml:space="preserve">             </w:t>
      </w:r>
      <w:r>
        <w:rPr>
          <w:rFonts w:hint="eastAsia"/>
          <w:sz w:val="24"/>
          <w:szCs w:val="24"/>
        </w:rPr>
        <w:t>财产保险股份有限公司</w:t>
      </w:r>
    </w:p>
    <w:p w:rsidR="007B63CC" w:rsidRDefault="00081EBD">
      <w:pPr>
        <w:spacing w:line="360" w:lineRule="auto"/>
        <w:rPr>
          <w:sz w:val="24"/>
          <w:szCs w:val="24"/>
        </w:rPr>
      </w:pPr>
      <w:r>
        <w:rPr>
          <w:rFonts w:hint="eastAsia"/>
          <w:sz w:val="24"/>
          <w:szCs w:val="24"/>
        </w:rPr>
        <w:t>《工程质量潜在缺陷保险条款》及附加条款。</w:t>
      </w:r>
    </w:p>
    <w:p w:rsidR="007B63CC" w:rsidRDefault="00081EBD">
      <w:pPr>
        <w:pStyle w:val="cntrt"/>
        <w:spacing w:before="100" w:beforeAutospacing="1" w:after="100" w:afterAutospacing="1" w:line="360" w:lineRule="auto"/>
        <w:jc w:val="both"/>
        <w:rPr>
          <w:rFonts w:asciiTheme="minorEastAsia" w:eastAsiaTheme="minorEastAsia" w:hAnsiTheme="minorEastAsia"/>
          <w:b/>
          <w:sz w:val="24"/>
          <w:szCs w:val="24"/>
        </w:rPr>
      </w:pPr>
      <w:r>
        <w:rPr>
          <w:rFonts w:asciiTheme="minorEastAsia" w:eastAsiaTheme="minorEastAsia" w:hAnsiTheme="minorEastAsia" w:hint="eastAsia"/>
          <w:b/>
          <w:sz w:val="24"/>
          <w:szCs w:val="24"/>
        </w:rPr>
        <w:t>十、词语定义</w:t>
      </w:r>
    </w:p>
    <w:p w:rsidR="007B63CC" w:rsidRDefault="00081EBD">
      <w:pPr>
        <w:spacing w:line="360" w:lineRule="auto"/>
        <w:ind w:firstLineChars="200" w:firstLine="480"/>
        <w:rPr>
          <w:sz w:val="24"/>
          <w:szCs w:val="24"/>
        </w:rPr>
      </w:pPr>
      <w:r>
        <w:rPr>
          <w:rFonts w:hint="eastAsia"/>
          <w:sz w:val="24"/>
          <w:szCs w:val="24"/>
        </w:rPr>
        <w:t>本合同中的下列术语应解释为：</w:t>
      </w:r>
    </w:p>
    <w:p w:rsidR="007B63CC" w:rsidRDefault="00081EBD">
      <w:pPr>
        <w:spacing w:line="360" w:lineRule="auto"/>
        <w:ind w:firstLineChars="200" w:firstLine="480"/>
        <w:rPr>
          <w:sz w:val="24"/>
          <w:szCs w:val="24"/>
        </w:rPr>
      </w:pPr>
      <w:r>
        <w:rPr>
          <w:rFonts w:hint="eastAsia"/>
          <w:sz w:val="24"/>
          <w:szCs w:val="24"/>
        </w:rPr>
        <w:t>（</w:t>
      </w:r>
      <w:r>
        <w:rPr>
          <w:rFonts w:hint="eastAsia"/>
          <w:sz w:val="24"/>
          <w:szCs w:val="24"/>
        </w:rPr>
        <w:t>1</w:t>
      </w:r>
      <w:r>
        <w:rPr>
          <w:rFonts w:hint="eastAsia"/>
          <w:sz w:val="24"/>
          <w:szCs w:val="24"/>
        </w:rPr>
        <w:t>）“合同”系指甲乙双方签署的、合同格式中载明的甲乙双方所达成的协议，包括所有的附件、附录和构成合同的其它文件。</w:t>
      </w:r>
    </w:p>
    <w:p w:rsidR="007B63CC" w:rsidRDefault="00081EBD">
      <w:pPr>
        <w:spacing w:line="360" w:lineRule="auto"/>
        <w:ind w:firstLineChars="200" w:firstLine="480"/>
        <w:rPr>
          <w:sz w:val="24"/>
          <w:szCs w:val="24"/>
        </w:rPr>
      </w:pPr>
      <w:r>
        <w:rPr>
          <w:rFonts w:hint="eastAsia"/>
          <w:sz w:val="24"/>
          <w:szCs w:val="24"/>
        </w:rPr>
        <w:t>（</w:t>
      </w:r>
      <w:r>
        <w:rPr>
          <w:rFonts w:hint="eastAsia"/>
          <w:sz w:val="24"/>
          <w:szCs w:val="24"/>
        </w:rPr>
        <w:t>2</w:t>
      </w:r>
      <w:r>
        <w:rPr>
          <w:rFonts w:hint="eastAsia"/>
          <w:sz w:val="24"/>
          <w:szCs w:val="24"/>
        </w:rPr>
        <w:t>）“甲方”系指购买服务的法人。</w:t>
      </w:r>
    </w:p>
    <w:p w:rsidR="007B63CC" w:rsidRDefault="00081EBD">
      <w:pPr>
        <w:spacing w:line="360" w:lineRule="auto"/>
        <w:ind w:firstLineChars="200" w:firstLine="480"/>
        <w:rPr>
          <w:sz w:val="24"/>
          <w:szCs w:val="24"/>
        </w:rPr>
      </w:pPr>
      <w:r>
        <w:rPr>
          <w:rFonts w:hint="eastAsia"/>
          <w:sz w:val="24"/>
          <w:szCs w:val="24"/>
        </w:rPr>
        <w:t>（</w:t>
      </w:r>
      <w:r>
        <w:rPr>
          <w:rFonts w:hint="eastAsia"/>
          <w:sz w:val="24"/>
          <w:szCs w:val="24"/>
        </w:rPr>
        <w:t>3</w:t>
      </w:r>
      <w:r>
        <w:rPr>
          <w:rFonts w:hint="eastAsia"/>
          <w:sz w:val="24"/>
          <w:szCs w:val="24"/>
        </w:rPr>
        <w:t>）“乙方”系指根据合同规定向甲方提供服务的具有法人资格的公司或其他实体。</w:t>
      </w:r>
    </w:p>
    <w:p w:rsidR="007B63CC" w:rsidRDefault="00081EBD">
      <w:pPr>
        <w:pStyle w:val="cntrt"/>
        <w:spacing w:before="100" w:beforeAutospacing="1" w:after="100" w:afterAutospacing="1" w:line="360" w:lineRule="auto"/>
        <w:jc w:val="both"/>
        <w:rPr>
          <w:rFonts w:asciiTheme="minorEastAsia" w:eastAsiaTheme="minorEastAsia" w:hAnsiTheme="minorEastAsia"/>
          <w:b/>
          <w:sz w:val="24"/>
          <w:szCs w:val="24"/>
        </w:rPr>
      </w:pPr>
      <w:r>
        <w:rPr>
          <w:rFonts w:asciiTheme="minorEastAsia" w:eastAsiaTheme="minorEastAsia" w:hAnsiTheme="minorEastAsia" w:hint="eastAsia"/>
          <w:b/>
          <w:sz w:val="24"/>
          <w:szCs w:val="24"/>
          <w:lang w:val="en-US"/>
        </w:rPr>
        <w:t>十一、适用性</w:t>
      </w:r>
    </w:p>
    <w:p w:rsidR="007B63CC" w:rsidRDefault="00081EBD">
      <w:pPr>
        <w:pStyle w:val="ac"/>
        <w:spacing w:before="0" w:beforeAutospacing="0" w:after="0" w:afterAutospacing="0" w:line="360" w:lineRule="auto"/>
        <w:ind w:firstLineChars="200" w:firstLine="480"/>
        <w:rPr>
          <w:rFonts w:asciiTheme="minorEastAsia" w:eastAsiaTheme="minorEastAsia" w:hAnsiTheme="minorEastAsia"/>
        </w:rPr>
      </w:pPr>
      <w:r>
        <w:rPr>
          <w:rFonts w:asciiTheme="minorEastAsia" w:eastAsiaTheme="minorEastAsia" w:hAnsiTheme="minorEastAsia" w:hint="eastAsia"/>
          <w:lang w:val="en-AU"/>
        </w:rPr>
        <w:t>本合同条款适用于没有被本合同正文各条款所界定的范围。</w:t>
      </w:r>
    </w:p>
    <w:p w:rsidR="007B63CC" w:rsidRDefault="00081EBD">
      <w:pPr>
        <w:pStyle w:val="cntrt"/>
        <w:spacing w:before="100" w:beforeAutospacing="1" w:after="100" w:afterAutospacing="1" w:line="360" w:lineRule="auto"/>
        <w:jc w:val="both"/>
        <w:rPr>
          <w:rFonts w:asciiTheme="minorEastAsia" w:eastAsiaTheme="minorEastAsia" w:hAnsiTheme="minorEastAsia"/>
          <w:b/>
          <w:sz w:val="24"/>
          <w:szCs w:val="24"/>
        </w:rPr>
      </w:pPr>
      <w:r>
        <w:rPr>
          <w:rFonts w:asciiTheme="minorEastAsia" w:eastAsiaTheme="minorEastAsia" w:hAnsiTheme="minorEastAsia" w:hint="eastAsia"/>
          <w:b/>
          <w:sz w:val="24"/>
          <w:szCs w:val="24"/>
        </w:rPr>
        <w:t>十二、双方权利义务</w:t>
      </w:r>
    </w:p>
    <w:p w:rsidR="007B63CC" w:rsidRDefault="00081EBD">
      <w:pPr>
        <w:pStyle w:val="ac"/>
        <w:spacing w:before="0" w:beforeAutospacing="0" w:after="0" w:afterAutospacing="0" w:line="360" w:lineRule="auto"/>
        <w:ind w:firstLineChars="200" w:firstLine="480"/>
        <w:rPr>
          <w:rFonts w:asciiTheme="minorEastAsia" w:eastAsiaTheme="minorEastAsia" w:hAnsiTheme="minorEastAsia"/>
        </w:rPr>
      </w:pPr>
      <w:r>
        <w:rPr>
          <w:rFonts w:asciiTheme="minorEastAsia" w:eastAsiaTheme="minorEastAsia" w:hAnsiTheme="minorEastAsia" w:hint="eastAsia"/>
        </w:rPr>
        <w:t>（一）甲方权利义务</w:t>
      </w:r>
    </w:p>
    <w:p w:rsidR="007B63CC" w:rsidRDefault="00081EBD">
      <w:pPr>
        <w:pStyle w:val="ac"/>
        <w:spacing w:before="0" w:beforeAutospacing="0" w:after="0" w:afterAutospacing="0" w:line="360" w:lineRule="auto"/>
        <w:ind w:leftChars="57" w:left="120" w:firstLineChars="150" w:firstLine="360"/>
        <w:rPr>
          <w:rFonts w:asciiTheme="minorEastAsia" w:eastAsiaTheme="minorEastAsia" w:hAnsiTheme="minorEastAsia"/>
        </w:rPr>
      </w:pPr>
      <w:r>
        <w:rPr>
          <w:rFonts w:asciiTheme="minorEastAsia" w:eastAsiaTheme="minorEastAsia" w:hAnsiTheme="minorEastAsia" w:hint="eastAsia"/>
        </w:rPr>
        <w:t>A、不得隐瞒被保险公司的真实情况。投保人应如实填写投保单，对于决定保险事故发生的主要情况要向</w:t>
      </w:r>
      <w:r>
        <w:rPr>
          <w:rFonts w:asciiTheme="minorEastAsia" w:eastAsiaTheme="minorEastAsia" w:hAnsiTheme="minorEastAsia" w:hint="eastAsia"/>
          <w:u w:val="single"/>
        </w:rPr>
        <w:t>乙</w:t>
      </w:r>
      <w:r>
        <w:rPr>
          <w:rFonts w:asciiTheme="minorEastAsia" w:eastAsiaTheme="minorEastAsia" w:hAnsiTheme="minorEastAsia" w:hint="eastAsia"/>
        </w:rPr>
        <w:t xml:space="preserve">方说明。 </w:t>
      </w:r>
    </w:p>
    <w:p w:rsidR="007B63CC" w:rsidRDefault="00081EBD">
      <w:pPr>
        <w:pStyle w:val="ac"/>
        <w:spacing w:before="0" w:beforeAutospacing="0" w:after="0" w:afterAutospacing="0" w:line="360" w:lineRule="auto"/>
        <w:ind w:firstLineChars="200" w:firstLine="480"/>
        <w:rPr>
          <w:rFonts w:asciiTheme="minorEastAsia" w:eastAsiaTheme="minorEastAsia" w:hAnsiTheme="minorEastAsia"/>
        </w:rPr>
      </w:pPr>
      <w:r>
        <w:rPr>
          <w:rFonts w:asciiTheme="minorEastAsia" w:eastAsiaTheme="minorEastAsia" w:hAnsiTheme="minorEastAsia" w:hint="eastAsia"/>
        </w:rPr>
        <w:t>B、按约定期限交付保险费。如甲方不按期交纳保险费，</w:t>
      </w:r>
      <w:r>
        <w:rPr>
          <w:rFonts w:asciiTheme="minorEastAsia" w:eastAsiaTheme="minorEastAsia" w:hAnsiTheme="minorEastAsia" w:hint="eastAsia"/>
          <w:u w:val="single"/>
        </w:rPr>
        <w:t>乙</w:t>
      </w:r>
      <w:r>
        <w:rPr>
          <w:rFonts w:asciiTheme="minorEastAsia" w:eastAsiaTheme="minorEastAsia" w:hAnsiTheme="minorEastAsia" w:hint="eastAsia"/>
        </w:rPr>
        <w:t>方可以分情况要求其交付保险费及利息或者终止保险合同。保险方如终止合同，对终止合同前投保方欠交的保险费及利息仍有权要求投保方如数交足。</w:t>
      </w:r>
    </w:p>
    <w:p w:rsidR="007B63CC" w:rsidRDefault="00081EBD">
      <w:pPr>
        <w:pStyle w:val="ac"/>
        <w:spacing w:before="0" w:beforeAutospacing="0" w:after="0" w:afterAutospacing="0" w:line="360" w:lineRule="auto"/>
        <w:ind w:firstLineChars="200" w:firstLine="480"/>
        <w:rPr>
          <w:rFonts w:asciiTheme="minorEastAsia" w:eastAsiaTheme="minorEastAsia" w:hAnsiTheme="minorEastAsia"/>
        </w:rPr>
      </w:pPr>
      <w:r>
        <w:rPr>
          <w:rFonts w:asciiTheme="minorEastAsia" w:eastAsiaTheme="minorEastAsia" w:hAnsiTheme="minorEastAsia" w:hint="eastAsia"/>
        </w:rPr>
        <w:t>C、甲方应当遵守国家有关部门制定的关于消防、安全、生产操作和劳动保护等有关规定，维护第三者的人身及财产的安全。</w:t>
      </w:r>
    </w:p>
    <w:p w:rsidR="007B63CC" w:rsidRDefault="00081EBD">
      <w:pPr>
        <w:pStyle w:val="ac"/>
        <w:spacing w:before="0" w:beforeAutospacing="0" w:after="0" w:afterAutospacing="0" w:line="360" w:lineRule="auto"/>
        <w:ind w:firstLineChars="200" w:firstLine="480"/>
        <w:rPr>
          <w:rFonts w:asciiTheme="minorEastAsia" w:eastAsiaTheme="minorEastAsia" w:hAnsiTheme="minorEastAsia"/>
        </w:rPr>
      </w:pPr>
      <w:r>
        <w:rPr>
          <w:rFonts w:asciiTheme="minorEastAsia" w:eastAsiaTheme="minorEastAsia" w:hAnsiTheme="minorEastAsia" w:hint="eastAsia"/>
        </w:rPr>
        <w:t>D、在发生保险事故后，甲方有责任采取一切必要措施，避免扩大损失，并将事故发生的情况及时通知</w:t>
      </w:r>
      <w:r>
        <w:rPr>
          <w:rFonts w:asciiTheme="minorEastAsia" w:eastAsiaTheme="minorEastAsia" w:hAnsiTheme="minorEastAsia" w:hint="eastAsia"/>
          <w:u w:val="single"/>
        </w:rPr>
        <w:t>乙</w:t>
      </w:r>
      <w:r>
        <w:rPr>
          <w:rFonts w:asciiTheme="minorEastAsia" w:eastAsiaTheme="minorEastAsia" w:hAnsiTheme="minorEastAsia" w:hint="eastAsia"/>
        </w:rPr>
        <w:t>方。</w:t>
      </w:r>
    </w:p>
    <w:p w:rsidR="007B63CC" w:rsidRDefault="00081EBD">
      <w:pPr>
        <w:pStyle w:val="ac"/>
        <w:spacing w:before="0" w:beforeAutospacing="0" w:after="0" w:afterAutospacing="0" w:line="360" w:lineRule="auto"/>
        <w:ind w:firstLineChars="200" w:firstLine="480"/>
        <w:rPr>
          <w:rFonts w:asciiTheme="minorEastAsia" w:eastAsiaTheme="minorEastAsia" w:hAnsiTheme="minorEastAsia"/>
        </w:rPr>
      </w:pPr>
      <w:r>
        <w:rPr>
          <w:rFonts w:asciiTheme="minorEastAsia" w:eastAsiaTheme="minorEastAsia" w:hAnsiTheme="minorEastAsia" w:hint="eastAsia"/>
        </w:rPr>
        <w:t>E、保险事故发生，投保方向保险方要求赔偿时，有义务提供财产实际损失的清单、防止扩大损失费用的清单、有关单据和证明文件。</w:t>
      </w:r>
    </w:p>
    <w:p w:rsidR="007B63CC" w:rsidRDefault="00081EBD">
      <w:pPr>
        <w:pStyle w:val="ac"/>
        <w:spacing w:before="0" w:beforeAutospacing="0" w:after="0" w:afterAutospacing="0" w:line="360" w:lineRule="auto"/>
        <w:ind w:firstLineChars="150" w:firstLine="360"/>
        <w:rPr>
          <w:rFonts w:asciiTheme="minorEastAsia" w:eastAsiaTheme="minorEastAsia" w:hAnsiTheme="minorEastAsia"/>
        </w:rPr>
      </w:pPr>
      <w:r>
        <w:rPr>
          <w:rFonts w:asciiTheme="minorEastAsia" w:eastAsiaTheme="minorEastAsia" w:hAnsiTheme="minorEastAsia" w:hint="eastAsia"/>
        </w:rPr>
        <w:lastRenderedPageBreak/>
        <w:t>（二）乙方的权利义务</w:t>
      </w:r>
    </w:p>
    <w:p w:rsidR="007B63CC" w:rsidRDefault="00081EBD">
      <w:pPr>
        <w:pStyle w:val="ac"/>
        <w:spacing w:before="0" w:beforeAutospacing="0" w:after="0" w:afterAutospacing="0" w:line="360" w:lineRule="auto"/>
        <w:ind w:firstLineChars="150" w:firstLine="360"/>
        <w:rPr>
          <w:rFonts w:asciiTheme="minorEastAsia" w:eastAsiaTheme="minorEastAsia" w:hAnsiTheme="minorEastAsia"/>
        </w:rPr>
      </w:pPr>
      <w:r>
        <w:rPr>
          <w:rFonts w:asciiTheme="minorEastAsia" w:eastAsiaTheme="minorEastAsia" w:hAnsiTheme="minorEastAsia" w:hint="eastAsia"/>
        </w:rPr>
        <w:t>对</w:t>
      </w:r>
      <w:r>
        <w:rPr>
          <w:rFonts w:asciiTheme="minorEastAsia" w:eastAsiaTheme="minorEastAsia" w:hAnsiTheme="minorEastAsia" w:hint="eastAsia"/>
          <w:u w:val="single"/>
        </w:rPr>
        <w:t>甲</w:t>
      </w:r>
      <w:r>
        <w:rPr>
          <w:rFonts w:asciiTheme="minorEastAsia" w:eastAsiaTheme="minorEastAsia" w:hAnsiTheme="minorEastAsia" w:hint="eastAsia"/>
        </w:rPr>
        <w:t>方为了防止或者减少保险单载明建设工程的损失所支付的必要的、合理的费用，由</w:t>
      </w:r>
      <w:r>
        <w:rPr>
          <w:rFonts w:asciiTheme="minorEastAsia" w:eastAsiaTheme="minorEastAsia" w:hAnsiTheme="minorEastAsia" w:hint="eastAsia"/>
          <w:u w:val="single"/>
        </w:rPr>
        <w:t>乙</w:t>
      </w:r>
      <w:r>
        <w:rPr>
          <w:rFonts w:asciiTheme="minorEastAsia" w:eastAsiaTheme="minorEastAsia" w:hAnsiTheme="minorEastAsia" w:hint="eastAsia"/>
        </w:rPr>
        <w:t>方按照保险合同的约定负责赔偿。</w:t>
      </w:r>
    </w:p>
    <w:p w:rsidR="007B63CC" w:rsidRDefault="00081EBD">
      <w:pPr>
        <w:pStyle w:val="ac"/>
        <w:spacing w:line="360" w:lineRule="auto"/>
        <w:rPr>
          <w:rFonts w:asciiTheme="minorEastAsia" w:eastAsiaTheme="minorEastAsia" w:hAnsiTheme="minorEastAsia"/>
        </w:rPr>
      </w:pPr>
      <w:r>
        <w:rPr>
          <w:rFonts w:asciiTheme="minorEastAsia" w:eastAsiaTheme="minorEastAsia" w:hAnsiTheme="minorEastAsia" w:hint="eastAsia"/>
          <w:b/>
        </w:rPr>
        <w:t>十三、理赔规则</w:t>
      </w:r>
    </w:p>
    <w:p w:rsidR="007B63CC" w:rsidRDefault="00081EB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一旦发生保险责任范围内的损失，甲方应及时以电话、传真或以其他书面形式通知乙方，乙方需在接到通知后应在三十分钟内联系报案人，初步判断案件性质后决定委托查勘方式，并在两日内派员现场查勘检验。乙方若在约定的时间内未派人员参加，则视为授权甲方全权处理，查勘检验结果对其具有法律效力。</w:t>
      </w:r>
    </w:p>
    <w:p w:rsidR="007B63CC" w:rsidRDefault="00081EB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2、若甲、乙双方对赔案处理存在意见分歧时，双方应友好协商解决。</w:t>
      </w:r>
    </w:p>
    <w:p w:rsidR="007B63CC" w:rsidRDefault="00081EBD">
      <w:pPr>
        <w:spacing w:line="360" w:lineRule="auto"/>
        <w:ind w:leftChars="200" w:left="420"/>
        <w:rPr>
          <w:rFonts w:asciiTheme="minorEastAsia" w:hAnsiTheme="minorEastAsia"/>
          <w:sz w:val="24"/>
          <w:szCs w:val="24"/>
        </w:rPr>
      </w:pPr>
      <w:r>
        <w:rPr>
          <w:rFonts w:asciiTheme="minorEastAsia" w:hAnsiTheme="minorEastAsia" w:hint="eastAsia"/>
          <w:sz w:val="24"/>
          <w:szCs w:val="24"/>
        </w:rPr>
        <w:t>3、在甲、乙双方对赔款达成一致意见后，</w:t>
      </w:r>
      <w:r>
        <w:rPr>
          <w:kern w:val="0"/>
          <w:sz w:val="24"/>
          <w:szCs w:val="24"/>
        </w:rPr>
        <w:t>损失金额</w:t>
      </w:r>
      <w:r>
        <w:rPr>
          <w:rFonts w:asciiTheme="minorEastAsia" w:hAnsiTheme="minorEastAsia" w:hint="eastAsia"/>
          <w:kern w:val="0"/>
          <w:sz w:val="24"/>
          <w:szCs w:val="24"/>
        </w:rPr>
        <w:t>＜</w:t>
      </w:r>
      <w:r>
        <w:rPr>
          <w:rFonts w:hint="eastAsia"/>
          <w:kern w:val="0"/>
          <w:sz w:val="24"/>
          <w:szCs w:val="24"/>
        </w:rPr>
        <w:t>30</w:t>
      </w:r>
      <w:r>
        <w:rPr>
          <w:rFonts w:hint="eastAsia"/>
          <w:kern w:val="0"/>
          <w:sz w:val="24"/>
          <w:szCs w:val="24"/>
        </w:rPr>
        <w:t>万</w:t>
      </w:r>
      <w:r>
        <w:rPr>
          <w:kern w:val="0"/>
          <w:sz w:val="24"/>
          <w:szCs w:val="24"/>
        </w:rPr>
        <w:t>元，</w:t>
      </w:r>
      <w:r>
        <w:rPr>
          <w:rFonts w:hint="eastAsia"/>
          <w:kern w:val="0"/>
          <w:sz w:val="24"/>
          <w:szCs w:val="24"/>
        </w:rPr>
        <w:t>7</w:t>
      </w:r>
      <w:r>
        <w:rPr>
          <w:rFonts w:hint="eastAsia"/>
          <w:kern w:val="0"/>
          <w:sz w:val="24"/>
          <w:szCs w:val="24"/>
        </w:rPr>
        <w:t>日内支付赔款；</w:t>
      </w:r>
      <w:r>
        <w:rPr>
          <w:kern w:val="0"/>
          <w:sz w:val="24"/>
          <w:szCs w:val="24"/>
        </w:rPr>
        <w:t>损失金额</w:t>
      </w:r>
      <w:r>
        <w:rPr>
          <w:rFonts w:asciiTheme="minorEastAsia" w:hAnsiTheme="minorEastAsia" w:hint="eastAsia"/>
          <w:kern w:val="0"/>
          <w:sz w:val="24"/>
          <w:szCs w:val="24"/>
        </w:rPr>
        <w:t>≥</w:t>
      </w:r>
      <w:r>
        <w:rPr>
          <w:rFonts w:hint="eastAsia"/>
          <w:kern w:val="0"/>
          <w:sz w:val="24"/>
          <w:szCs w:val="24"/>
        </w:rPr>
        <w:t>30</w:t>
      </w:r>
      <w:r>
        <w:rPr>
          <w:rFonts w:hint="eastAsia"/>
          <w:kern w:val="0"/>
          <w:sz w:val="24"/>
          <w:szCs w:val="24"/>
        </w:rPr>
        <w:t>万</w:t>
      </w:r>
      <w:r>
        <w:rPr>
          <w:kern w:val="0"/>
          <w:sz w:val="24"/>
          <w:szCs w:val="24"/>
        </w:rPr>
        <w:t>元，</w:t>
      </w:r>
      <w:r>
        <w:rPr>
          <w:kern w:val="0"/>
          <w:sz w:val="24"/>
          <w:szCs w:val="24"/>
        </w:rPr>
        <w:t>10</w:t>
      </w:r>
      <w:r>
        <w:rPr>
          <w:rFonts w:hint="eastAsia"/>
          <w:kern w:val="0"/>
          <w:sz w:val="24"/>
          <w:szCs w:val="24"/>
        </w:rPr>
        <w:t>日内支付赔款。（根据</w:t>
      </w:r>
      <w:r>
        <w:rPr>
          <w:kern w:val="0"/>
          <w:sz w:val="24"/>
          <w:szCs w:val="24"/>
        </w:rPr>
        <w:t>平安理赔规则</w:t>
      </w:r>
      <w:r>
        <w:rPr>
          <w:rFonts w:hint="eastAsia"/>
          <w:kern w:val="0"/>
          <w:sz w:val="24"/>
          <w:szCs w:val="24"/>
        </w:rPr>
        <w:t>）</w:t>
      </w:r>
      <w:r>
        <w:rPr>
          <w:rFonts w:asciiTheme="minorEastAsia" w:hAnsiTheme="minorEastAsia" w:hint="eastAsia"/>
          <w:sz w:val="24"/>
          <w:szCs w:val="24"/>
        </w:rPr>
        <w:t>；</w:t>
      </w:r>
      <w:r>
        <w:rPr>
          <w:rFonts w:asciiTheme="minorEastAsia" w:hAnsiTheme="minorEastAsia"/>
          <w:sz w:val="24"/>
          <w:szCs w:val="24"/>
        </w:rPr>
        <w:t xml:space="preserve"> </w:t>
      </w:r>
    </w:p>
    <w:p w:rsidR="007B63CC" w:rsidRDefault="00081EBD">
      <w:pPr>
        <w:spacing w:line="360" w:lineRule="auto"/>
        <w:ind w:leftChars="200" w:left="420"/>
        <w:rPr>
          <w:rFonts w:asciiTheme="minorEastAsia" w:hAnsiTheme="minorEastAsia"/>
          <w:sz w:val="24"/>
          <w:szCs w:val="24"/>
        </w:rPr>
      </w:pPr>
      <w:r>
        <w:rPr>
          <w:rFonts w:asciiTheme="minorEastAsia" w:hAnsiTheme="minorEastAsia"/>
          <w:sz w:val="24"/>
          <w:szCs w:val="24"/>
        </w:rPr>
        <w:t>4</w:t>
      </w:r>
      <w:r>
        <w:rPr>
          <w:rFonts w:asciiTheme="minorEastAsia" w:hAnsiTheme="minorEastAsia" w:hint="eastAsia"/>
          <w:sz w:val="24"/>
          <w:szCs w:val="24"/>
        </w:rPr>
        <w:t>、当甲、乙双方对于事故的保险责任和金额的认定不能达成协议时，甲乙双方可以聘请经双方同意的</w:t>
      </w:r>
      <w:proofErr w:type="gramStart"/>
      <w:r>
        <w:rPr>
          <w:rFonts w:asciiTheme="minorEastAsia" w:hAnsiTheme="minorEastAsia" w:hint="eastAsia"/>
          <w:sz w:val="24"/>
          <w:szCs w:val="24"/>
        </w:rPr>
        <w:t>公估理算</w:t>
      </w:r>
      <w:proofErr w:type="gramEnd"/>
      <w:r>
        <w:rPr>
          <w:rFonts w:asciiTheme="minorEastAsia" w:hAnsiTheme="minorEastAsia" w:hint="eastAsia"/>
          <w:sz w:val="24"/>
          <w:szCs w:val="24"/>
        </w:rPr>
        <w:t>机构（中国境内注册的）协助认定责任和损失金额，</w:t>
      </w:r>
      <w:proofErr w:type="gramStart"/>
      <w:r>
        <w:rPr>
          <w:rFonts w:asciiTheme="minorEastAsia" w:hAnsiTheme="minorEastAsia" w:hint="eastAsia"/>
          <w:sz w:val="24"/>
          <w:szCs w:val="24"/>
        </w:rPr>
        <w:t>公估费由</w:t>
      </w:r>
      <w:proofErr w:type="gramEnd"/>
      <w:r>
        <w:rPr>
          <w:rFonts w:asciiTheme="minorEastAsia" w:hAnsiTheme="minorEastAsia" w:hint="eastAsia"/>
          <w:sz w:val="24"/>
          <w:szCs w:val="24"/>
        </w:rPr>
        <w:t>甲乙双方承担。</w:t>
      </w:r>
    </w:p>
    <w:p w:rsidR="007B63CC" w:rsidRDefault="00081EBD">
      <w:pPr>
        <w:tabs>
          <w:tab w:val="center" w:pos="4153"/>
        </w:tabs>
        <w:spacing w:before="100" w:beforeAutospacing="1" w:after="100" w:afterAutospacing="1" w:line="360" w:lineRule="auto"/>
        <w:rPr>
          <w:rFonts w:asciiTheme="minorEastAsia" w:hAnsiTheme="minorEastAsia"/>
          <w:b/>
          <w:sz w:val="24"/>
          <w:szCs w:val="24"/>
        </w:rPr>
      </w:pPr>
      <w:r>
        <w:rPr>
          <w:rFonts w:asciiTheme="minorEastAsia" w:hAnsiTheme="minorEastAsia" w:hint="eastAsia"/>
          <w:b/>
          <w:sz w:val="24"/>
          <w:szCs w:val="24"/>
        </w:rPr>
        <w:t>十四、合同的协商变更与修改</w:t>
      </w:r>
      <w:r>
        <w:rPr>
          <w:rFonts w:asciiTheme="minorEastAsia" w:hAnsiTheme="minorEastAsia"/>
          <w:b/>
          <w:sz w:val="24"/>
          <w:szCs w:val="24"/>
        </w:rPr>
        <w:tab/>
      </w:r>
    </w:p>
    <w:p w:rsidR="007B63CC" w:rsidRDefault="00081EBD">
      <w:pPr>
        <w:spacing w:line="360" w:lineRule="auto"/>
        <w:ind w:firstLineChars="245" w:firstLine="588"/>
        <w:rPr>
          <w:rFonts w:asciiTheme="minorEastAsia" w:hAnsiTheme="minorEastAsia"/>
          <w:sz w:val="24"/>
          <w:szCs w:val="24"/>
        </w:rPr>
      </w:pPr>
      <w:r>
        <w:rPr>
          <w:rFonts w:asciiTheme="minorEastAsia" w:hAnsiTheme="minorEastAsia" w:hint="eastAsia"/>
          <w:sz w:val="24"/>
          <w:szCs w:val="24"/>
        </w:rPr>
        <w:t>原则上不应对合同进行任何变更或修改，除非双方同意并签订书面的补充协议。补充协议应由双方授权代表签字，具有合同的法律效力。</w:t>
      </w:r>
    </w:p>
    <w:p w:rsidR="007B63CC" w:rsidRDefault="00081EBD">
      <w:pPr>
        <w:spacing w:before="100" w:beforeAutospacing="1" w:after="100" w:afterAutospacing="1" w:line="360" w:lineRule="auto"/>
        <w:rPr>
          <w:rFonts w:asciiTheme="minorEastAsia" w:hAnsiTheme="minorEastAsia"/>
          <w:sz w:val="24"/>
          <w:szCs w:val="24"/>
        </w:rPr>
      </w:pPr>
      <w:r>
        <w:rPr>
          <w:rFonts w:asciiTheme="minorEastAsia" w:hAnsiTheme="minorEastAsia" w:hint="eastAsia"/>
          <w:b/>
          <w:sz w:val="24"/>
          <w:szCs w:val="24"/>
        </w:rPr>
        <w:t>十五、争端的解决</w:t>
      </w:r>
    </w:p>
    <w:p w:rsidR="007B63CC" w:rsidRDefault="00081EB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合同实施或与合同有关的一切争端应依据《中华人民共和国合同法》并通过双方协商解决。如果协商开始后六十天还不能解决，双方向服务所在地仲裁机构提起仲裁。</w:t>
      </w:r>
    </w:p>
    <w:p w:rsidR="007B63CC" w:rsidRDefault="00081EBD">
      <w:pPr>
        <w:spacing w:before="100" w:beforeAutospacing="1" w:after="100" w:afterAutospacing="1" w:line="360" w:lineRule="auto"/>
        <w:rPr>
          <w:rFonts w:asciiTheme="minorEastAsia" w:hAnsiTheme="minorEastAsia"/>
          <w:b/>
          <w:sz w:val="24"/>
          <w:szCs w:val="24"/>
        </w:rPr>
      </w:pPr>
      <w:r>
        <w:rPr>
          <w:rFonts w:asciiTheme="minorEastAsia" w:hAnsiTheme="minorEastAsia" w:hint="eastAsia"/>
          <w:b/>
          <w:sz w:val="24"/>
          <w:szCs w:val="24"/>
        </w:rPr>
        <w:t>十六、通知</w:t>
      </w:r>
    </w:p>
    <w:p w:rsidR="007B63CC" w:rsidRDefault="00081EB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本合同任何一方给另一方的通知，都应以书面或传真的形式发送，而另一方应以书面或传真形式确认，回复对方。</w:t>
      </w:r>
    </w:p>
    <w:p w:rsidR="007B63CC" w:rsidRDefault="00081EBD">
      <w:pPr>
        <w:spacing w:before="100" w:beforeAutospacing="1" w:after="100" w:afterAutospacing="1" w:line="360" w:lineRule="auto"/>
        <w:rPr>
          <w:rFonts w:asciiTheme="minorEastAsia" w:hAnsiTheme="minorEastAsia"/>
          <w:b/>
          <w:sz w:val="24"/>
          <w:szCs w:val="24"/>
        </w:rPr>
      </w:pPr>
      <w:r>
        <w:rPr>
          <w:rFonts w:asciiTheme="minorEastAsia" w:hAnsiTheme="minorEastAsia" w:hint="eastAsia"/>
          <w:b/>
          <w:sz w:val="24"/>
          <w:szCs w:val="24"/>
        </w:rPr>
        <w:lastRenderedPageBreak/>
        <w:t>十七、合同生效</w:t>
      </w:r>
    </w:p>
    <w:p w:rsidR="007B63CC" w:rsidRDefault="00081EBD">
      <w:pPr>
        <w:pStyle w:val="a7"/>
        <w:spacing w:line="480" w:lineRule="exact"/>
        <w:ind w:leftChars="0" w:left="0" w:firstLineChars="200" w:firstLine="480"/>
        <w:rPr>
          <w:rFonts w:asciiTheme="minorEastAsia" w:eastAsiaTheme="minorEastAsia" w:hAnsiTheme="minorEastAsia" w:cstheme="minorBidi"/>
          <w:sz w:val="24"/>
        </w:rPr>
      </w:pPr>
      <w:r>
        <w:rPr>
          <w:rFonts w:asciiTheme="minorEastAsia" w:eastAsiaTheme="minorEastAsia" w:hAnsiTheme="minorEastAsia" w:cstheme="minorBidi" w:hint="eastAsia"/>
          <w:sz w:val="24"/>
        </w:rPr>
        <w:t>本合同一式</w:t>
      </w:r>
      <w:r>
        <w:rPr>
          <w:rFonts w:asciiTheme="minorEastAsia" w:eastAsiaTheme="minorEastAsia" w:hAnsiTheme="minorEastAsia" w:cstheme="minorBidi" w:hint="eastAsia"/>
          <w:sz w:val="24"/>
          <w:u w:val="single"/>
        </w:rPr>
        <w:t xml:space="preserve">     </w:t>
      </w:r>
      <w:r>
        <w:rPr>
          <w:rFonts w:asciiTheme="minorEastAsia" w:eastAsiaTheme="minorEastAsia" w:hAnsiTheme="minorEastAsia" w:cstheme="minorBidi" w:hint="eastAsia"/>
          <w:sz w:val="24"/>
        </w:rPr>
        <w:t>份，甲、乙双方各执</w:t>
      </w:r>
      <w:r>
        <w:rPr>
          <w:rFonts w:asciiTheme="minorEastAsia" w:eastAsiaTheme="minorEastAsia" w:hAnsiTheme="minorEastAsia" w:cstheme="minorBidi" w:hint="eastAsia"/>
          <w:sz w:val="24"/>
          <w:u w:val="single"/>
        </w:rPr>
        <w:t xml:space="preserve">     </w:t>
      </w:r>
      <w:r>
        <w:rPr>
          <w:rFonts w:asciiTheme="minorEastAsia" w:eastAsiaTheme="minorEastAsia" w:hAnsiTheme="minorEastAsia" w:cstheme="minorBidi" w:hint="eastAsia"/>
          <w:sz w:val="24"/>
        </w:rPr>
        <w:t>份（根据</w:t>
      </w:r>
      <w:r>
        <w:rPr>
          <w:rFonts w:asciiTheme="minorEastAsia" w:eastAsiaTheme="minorEastAsia" w:hAnsiTheme="minorEastAsia" w:cstheme="minorBidi"/>
          <w:sz w:val="24"/>
        </w:rPr>
        <w:t>实际情况再改</w:t>
      </w:r>
      <w:r>
        <w:rPr>
          <w:rFonts w:asciiTheme="minorEastAsia" w:eastAsiaTheme="minorEastAsia" w:hAnsiTheme="minorEastAsia" w:cstheme="minorBidi" w:hint="eastAsia"/>
          <w:sz w:val="24"/>
        </w:rPr>
        <w:t>），本合同甲、乙双方约定双方签字盖章后生效。</w:t>
      </w:r>
    </w:p>
    <w:p w:rsidR="007B63CC" w:rsidRDefault="007B63CC">
      <w:pPr>
        <w:spacing w:line="360" w:lineRule="auto"/>
        <w:rPr>
          <w:rFonts w:asciiTheme="minorEastAsia" w:hAnsiTheme="minorEastAsia"/>
          <w:sz w:val="24"/>
          <w:szCs w:val="24"/>
        </w:rPr>
      </w:pPr>
    </w:p>
    <w:p w:rsidR="007B63CC" w:rsidRDefault="007B63CC">
      <w:pPr>
        <w:spacing w:line="360" w:lineRule="auto"/>
        <w:rPr>
          <w:rFonts w:asciiTheme="minorEastAsia" w:hAnsiTheme="minorEastAsia"/>
          <w:sz w:val="24"/>
          <w:szCs w:val="24"/>
        </w:rPr>
      </w:pPr>
    </w:p>
    <w:p w:rsidR="007B63CC" w:rsidRDefault="00081EBD">
      <w:pPr>
        <w:spacing w:line="360" w:lineRule="auto"/>
        <w:rPr>
          <w:rFonts w:asciiTheme="minorEastAsia" w:hAnsiTheme="minorEastAsia"/>
          <w:sz w:val="24"/>
          <w:szCs w:val="24"/>
        </w:rPr>
      </w:pPr>
      <w:r>
        <w:rPr>
          <w:rFonts w:asciiTheme="minorEastAsia" w:hAnsiTheme="minorEastAsia" w:hint="eastAsia"/>
          <w:sz w:val="24"/>
          <w:szCs w:val="24"/>
        </w:rPr>
        <w:t>甲方：（公章）                        乙方（公章）</w:t>
      </w:r>
    </w:p>
    <w:p w:rsidR="007B63CC" w:rsidRDefault="00081EBD">
      <w:pPr>
        <w:spacing w:line="360" w:lineRule="auto"/>
        <w:rPr>
          <w:rFonts w:asciiTheme="minorEastAsia" w:hAnsiTheme="minorEastAsia"/>
          <w:sz w:val="24"/>
          <w:szCs w:val="24"/>
        </w:rPr>
      </w:pPr>
      <w:r>
        <w:rPr>
          <w:rFonts w:asciiTheme="minorEastAsia" w:hAnsiTheme="minorEastAsia" w:hint="eastAsia"/>
          <w:sz w:val="24"/>
          <w:szCs w:val="24"/>
        </w:rPr>
        <w:t>地址：                               地址：</w:t>
      </w:r>
    </w:p>
    <w:p w:rsidR="007B63CC" w:rsidRDefault="00081EBD">
      <w:pPr>
        <w:spacing w:line="360" w:lineRule="auto"/>
        <w:rPr>
          <w:rFonts w:asciiTheme="minorEastAsia" w:hAnsiTheme="minorEastAsia"/>
          <w:sz w:val="24"/>
          <w:szCs w:val="24"/>
        </w:rPr>
      </w:pPr>
      <w:r>
        <w:rPr>
          <w:rFonts w:asciiTheme="minorEastAsia" w:hAnsiTheme="minorEastAsia" w:hint="eastAsia"/>
          <w:sz w:val="24"/>
          <w:szCs w:val="24"/>
        </w:rPr>
        <w:t>法定代表人（或负责人）：              法定代表人（或负责人）：</w:t>
      </w:r>
    </w:p>
    <w:p w:rsidR="007B63CC" w:rsidRDefault="00081EBD">
      <w:pPr>
        <w:spacing w:line="360" w:lineRule="auto"/>
        <w:rPr>
          <w:rFonts w:asciiTheme="minorEastAsia" w:hAnsiTheme="minorEastAsia"/>
          <w:sz w:val="24"/>
          <w:szCs w:val="24"/>
        </w:rPr>
      </w:pPr>
      <w:r>
        <w:rPr>
          <w:rFonts w:asciiTheme="minorEastAsia" w:hAnsiTheme="minorEastAsia" w:hint="eastAsia"/>
          <w:sz w:val="24"/>
          <w:szCs w:val="24"/>
        </w:rPr>
        <w:t>电话：                               电话：</w:t>
      </w:r>
    </w:p>
    <w:p w:rsidR="007B63CC" w:rsidRDefault="00081EBD">
      <w:pPr>
        <w:spacing w:line="360" w:lineRule="auto"/>
        <w:rPr>
          <w:rFonts w:asciiTheme="minorEastAsia" w:hAnsiTheme="minorEastAsia"/>
          <w:sz w:val="24"/>
          <w:szCs w:val="24"/>
        </w:rPr>
      </w:pPr>
      <w:r>
        <w:rPr>
          <w:rFonts w:asciiTheme="minorEastAsia" w:hAnsiTheme="minorEastAsia" w:hint="eastAsia"/>
          <w:sz w:val="24"/>
          <w:szCs w:val="24"/>
        </w:rPr>
        <w:t>传真：                               传真：</w:t>
      </w:r>
    </w:p>
    <w:p w:rsidR="007B63CC" w:rsidRDefault="00081EBD">
      <w:pPr>
        <w:spacing w:line="360" w:lineRule="auto"/>
        <w:rPr>
          <w:rFonts w:asciiTheme="minorEastAsia" w:hAnsiTheme="minorEastAsia"/>
          <w:sz w:val="24"/>
          <w:szCs w:val="24"/>
        </w:rPr>
      </w:pPr>
      <w:r>
        <w:rPr>
          <w:rFonts w:asciiTheme="minorEastAsia" w:hAnsiTheme="minorEastAsia" w:hint="eastAsia"/>
          <w:sz w:val="24"/>
          <w:szCs w:val="24"/>
        </w:rPr>
        <w:t>开户银行：                           开户银行：</w:t>
      </w:r>
    </w:p>
    <w:p w:rsidR="007B63CC" w:rsidRDefault="00081EBD">
      <w:pPr>
        <w:spacing w:line="360" w:lineRule="auto"/>
        <w:rPr>
          <w:rFonts w:asciiTheme="minorEastAsia" w:hAnsiTheme="minorEastAsia"/>
          <w:sz w:val="24"/>
          <w:szCs w:val="24"/>
        </w:rPr>
      </w:pPr>
      <w:proofErr w:type="gramStart"/>
      <w:r>
        <w:rPr>
          <w:rFonts w:asciiTheme="minorEastAsia" w:hAnsiTheme="minorEastAsia" w:hint="eastAsia"/>
          <w:sz w:val="24"/>
          <w:szCs w:val="24"/>
        </w:rPr>
        <w:t>帐号</w:t>
      </w:r>
      <w:proofErr w:type="gramEnd"/>
      <w:r>
        <w:rPr>
          <w:rFonts w:asciiTheme="minorEastAsia" w:hAnsiTheme="minorEastAsia" w:hint="eastAsia"/>
          <w:sz w:val="24"/>
          <w:szCs w:val="24"/>
        </w:rPr>
        <w:t xml:space="preserve">：                               </w:t>
      </w:r>
      <w:proofErr w:type="gramStart"/>
      <w:r>
        <w:rPr>
          <w:rFonts w:asciiTheme="minorEastAsia" w:hAnsiTheme="minorEastAsia" w:hint="eastAsia"/>
          <w:sz w:val="24"/>
          <w:szCs w:val="24"/>
        </w:rPr>
        <w:t>帐号</w:t>
      </w:r>
      <w:proofErr w:type="gramEnd"/>
      <w:r>
        <w:rPr>
          <w:rFonts w:asciiTheme="minorEastAsia" w:hAnsiTheme="minorEastAsia" w:hint="eastAsia"/>
          <w:sz w:val="24"/>
          <w:szCs w:val="24"/>
        </w:rPr>
        <w:t>：</w:t>
      </w:r>
    </w:p>
    <w:p w:rsidR="007B63CC" w:rsidRDefault="00081EBD">
      <w:pPr>
        <w:spacing w:line="360" w:lineRule="auto"/>
        <w:rPr>
          <w:rFonts w:asciiTheme="minorEastAsia" w:hAnsiTheme="minorEastAsia"/>
          <w:sz w:val="24"/>
          <w:szCs w:val="24"/>
        </w:rPr>
      </w:pPr>
      <w:r>
        <w:rPr>
          <w:rFonts w:asciiTheme="minorEastAsia" w:hAnsiTheme="minorEastAsia" w:hint="eastAsia"/>
          <w:sz w:val="24"/>
          <w:szCs w:val="24"/>
        </w:rPr>
        <w:t>邮政编码：                          邮政编码：</w:t>
      </w:r>
    </w:p>
    <w:p w:rsidR="007B63CC" w:rsidRDefault="007B63CC">
      <w:pPr>
        <w:pStyle w:val="a0"/>
      </w:pPr>
    </w:p>
    <w:p w:rsidR="007B63CC" w:rsidRDefault="00081EBD">
      <w:pPr>
        <w:rPr>
          <w:rFonts w:asciiTheme="majorEastAsia" w:eastAsiaTheme="majorEastAsia" w:hAnsiTheme="majorEastAsia"/>
          <w:b/>
          <w:sz w:val="24"/>
          <w:szCs w:val="24"/>
        </w:rPr>
      </w:pPr>
      <w:r>
        <w:rPr>
          <w:rFonts w:asciiTheme="majorEastAsia" w:eastAsiaTheme="majorEastAsia" w:hAnsiTheme="majorEastAsia" w:hint="eastAsia"/>
          <w:b/>
          <w:sz w:val="24"/>
          <w:szCs w:val="24"/>
        </w:rPr>
        <w:t>附件一：保险主条款</w:t>
      </w:r>
    </w:p>
    <w:p w:rsidR="007B63CC" w:rsidRDefault="00081EBD">
      <w:pPr>
        <w:rPr>
          <w:rFonts w:ascii="仿宋_GB2312" w:eastAsia="仿宋_GB2312" w:hAnsi="宋体"/>
          <w:sz w:val="24"/>
          <w:szCs w:val="24"/>
        </w:rPr>
      </w:pPr>
      <w:r>
        <w:rPr>
          <w:rFonts w:ascii="仿宋_GB2312" w:eastAsia="仿宋_GB2312" w:hAnsi="宋体" w:hint="eastAsia"/>
          <w:sz w:val="24"/>
          <w:szCs w:val="24"/>
        </w:rPr>
        <w:t>（插入</w:t>
      </w:r>
      <w:r>
        <w:rPr>
          <w:rFonts w:ascii="仿宋_GB2312" w:eastAsia="仿宋_GB2312" w:hAnsi="宋体"/>
          <w:sz w:val="24"/>
          <w:szCs w:val="24"/>
        </w:rPr>
        <w:t>主条款</w:t>
      </w:r>
      <w:r>
        <w:rPr>
          <w:rFonts w:ascii="仿宋_GB2312" w:eastAsia="仿宋_GB2312" w:hAnsi="宋体" w:hint="eastAsia"/>
          <w:sz w:val="24"/>
          <w:szCs w:val="24"/>
        </w:rPr>
        <w:t>）</w:t>
      </w:r>
    </w:p>
    <w:p w:rsidR="007B63CC" w:rsidRDefault="00081EBD">
      <w:pPr>
        <w:rPr>
          <w:rFonts w:asciiTheme="majorEastAsia" w:eastAsiaTheme="majorEastAsia" w:hAnsiTheme="majorEastAsia"/>
          <w:b/>
          <w:sz w:val="24"/>
          <w:szCs w:val="24"/>
        </w:rPr>
      </w:pPr>
      <w:r>
        <w:rPr>
          <w:rFonts w:asciiTheme="majorEastAsia" w:eastAsiaTheme="majorEastAsia" w:hAnsiTheme="majorEastAsia" w:hint="eastAsia"/>
          <w:b/>
          <w:sz w:val="24"/>
          <w:szCs w:val="24"/>
        </w:rPr>
        <w:t>附件</w:t>
      </w:r>
      <w:r>
        <w:rPr>
          <w:rFonts w:asciiTheme="majorEastAsia" w:eastAsiaTheme="majorEastAsia" w:hAnsiTheme="majorEastAsia"/>
          <w:b/>
          <w:sz w:val="24"/>
          <w:szCs w:val="24"/>
        </w:rPr>
        <w:t>二：</w:t>
      </w:r>
      <w:r>
        <w:rPr>
          <w:rFonts w:asciiTheme="majorEastAsia" w:eastAsiaTheme="majorEastAsia" w:hAnsiTheme="majorEastAsia" w:hint="eastAsia"/>
          <w:b/>
          <w:sz w:val="24"/>
          <w:szCs w:val="24"/>
        </w:rPr>
        <w:t>附加</w:t>
      </w:r>
      <w:r>
        <w:rPr>
          <w:rFonts w:asciiTheme="majorEastAsia" w:eastAsiaTheme="majorEastAsia" w:hAnsiTheme="majorEastAsia"/>
          <w:b/>
          <w:sz w:val="24"/>
          <w:szCs w:val="24"/>
        </w:rPr>
        <w:t>险条款</w:t>
      </w:r>
    </w:p>
    <w:p w:rsidR="007B63CC" w:rsidRDefault="00081EBD">
      <w:pPr>
        <w:rPr>
          <w:rFonts w:ascii="仿宋_GB2312" w:eastAsia="仿宋_GB2312" w:hAnsi="宋体"/>
          <w:sz w:val="24"/>
          <w:szCs w:val="24"/>
        </w:rPr>
      </w:pPr>
      <w:r>
        <w:rPr>
          <w:rFonts w:ascii="仿宋_GB2312" w:eastAsia="仿宋_GB2312" w:hAnsi="宋体" w:hint="eastAsia"/>
          <w:sz w:val="24"/>
          <w:szCs w:val="24"/>
        </w:rPr>
        <w:t>（插入</w:t>
      </w:r>
      <w:r>
        <w:rPr>
          <w:rFonts w:ascii="仿宋_GB2312" w:eastAsia="仿宋_GB2312" w:hAnsi="宋体"/>
          <w:sz w:val="24"/>
          <w:szCs w:val="24"/>
        </w:rPr>
        <w:t>附加险条款</w:t>
      </w:r>
      <w:r>
        <w:rPr>
          <w:rFonts w:ascii="仿宋_GB2312" w:eastAsia="仿宋_GB2312" w:hAnsi="宋体" w:hint="eastAsia"/>
          <w:sz w:val="24"/>
          <w:szCs w:val="24"/>
        </w:rPr>
        <w:t>）</w:t>
      </w:r>
    </w:p>
    <w:sectPr w:rsidR="007B63CC">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2B20" w:rsidRDefault="00442B20">
      <w:r>
        <w:separator/>
      </w:r>
    </w:p>
  </w:endnote>
  <w:endnote w:type="continuationSeparator" w:id="0">
    <w:p w:rsidR="00442B20" w:rsidRDefault="00442B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444219"/>
    </w:sdtPr>
    <w:sdtEndPr/>
    <w:sdtContent>
      <w:p w:rsidR="007B63CC" w:rsidRDefault="00081EBD">
        <w:pPr>
          <w:pStyle w:val="aa"/>
          <w:jc w:val="center"/>
        </w:pPr>
        <w:r>
          <w:fldChar w:fldCharType="begin"/>
        </w:r>
        <w:r>
          <w:instrText xml:space="preserve"> PAGE   \* MERGEFORMAT </w:instrText>
        </w:r>
        <w:r>
          <w:fldChar w:fldCharType="separate"/>
        </w:r>
        <w:r w:rsidR="00DD161F" w:rsidRPr="00DD161F">
          <w:rPr>
            <w:noProof/>
            <w:lang w:val="zh-CN"/>
          </w:rPr>
          <w:t>3</w:t>
        </w:r>
        <w:r>
          <w:rPr>
            <w:lang w:val="zh-CN"/>
          </w:rPr>
          <w:fldChar w:fldCharType="end"/>
        </w:r>
      </w:p>
    </w:sdtContent>
  </w:sdt>
  <w:p w:rsidR="007B63CC" w:rsidRDefault="007B63CC">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2B20" w:rsidRDefault="00442B20">
      <w:r>
        <w:separator/>
      </w:r>
    </w:p>
  </w:footnote>
  <w:footnote w:type="continuationSeparator" w:id="0">
    <w:p w:rsidR="00442B20" w:rsidRDefault="00442B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15A6"/>
    <w:rsid w:val="00003DC0"/>
    <w:rsid w:val="00011506"/>
    <w:rsid w:val="00033C42"/>
    <w:rsid w:val="00034E89"/>
    <w:rsid w:val="0005631E"/>
    <w:rsid w:val="00061D07"/>
    <w:rsid w:val="00064409"/>
    <w:rsid w:val="00075F76"/>
    <w:rsid w:val="00081EBD"/>
    <w:rsid w:val="00084E22"/>
    <w:rsid w:val="000A3D6D"/>
    <w:rsid w:val="000C5169"/>
    <w:rsid w:val="000E3532"/>
    <w:rsid w:val="000E6857"/>
    <w:rsid w:val="000F6F3B"/>
    <w:rsid w:val="00156BA0"/>
    <w:rsid w:val="0016171C"/>
    <w:rsid w:val="00174C6B"/>
    <w:rsid w:val="00181B1C"/>
    <w:rsid w:val="001954AC"/>
    <w:rsid w:val="001A4AEC"/>
    <w:rsid w:val="001B1E58"/>
    <w:rsid w:val="001B5C91"/>
    <w:rsid w:val="001C077B"/>
    <w:rsid w:val="001C1DDC"/>
    <w:rsid w:val="001E685A"/>
    <w:rsid w:val="001F40AA"/>
    <w:rsid w:val="002143E9"/>
    <w:rsid w:val="00216F66"/>
    <w:rsid w:val="00222F78"/>
    <w:rsid w:val="00227A48"/>
    <w:rsid w:val="002370AB"/>
    <w:rsid w:val="00244B13"/>
    <w:rsid w:val="00255D10"/>
    <w:rsid w:val="00263E90"/>
    <w:rsid w:val="0027110C"/>
    <w:rsid w:val="002723E9"/>
    <w:rsid w:val="00277594"/>
    <w:rsid w:val="00286615"/>
    <w:rsid w:val="002A3A8C"/>
    <w:rsid w:val="002B254B"/>
    <w:rsid w:val="002B51BB"/>
    <w:rsid w:val="002C754B"/>
    <w:rsid w:val="002D311E"/>
    <w:rsid w:val="002E1B85"/>
    <w:rsid w:val="003119B3"/>
    <w:rsid w:val="00317EA8"/>
    <w:rsid w:val="0034008C"/>
    <w:rsid w:val="0038757F"/>
    <w:rsid w:val="003A355B"/>
    <w:rsid w:val="003B368A"/>
    <w:rsid w:val="003B543A"/>
    <w:rsid w:val="003C1F63"/>
    <w:rsid w:val="003C460D"/>
    <w:rsid w:val="003C5EF0"/>
    <w:rsid w:val="003D297B"/>
    <w:rsid w:val="003D4FFA"/>
    <w:rsid w:val="00403AE1"/>
    <w:rsid w:val="0041446D"/>
    <w:rsid w:val="00442B20"/>
    <w:rsid w:val="0044468D"/>
    <w:rsid w:val="00447386"/>
    <w:rsid w:val="004751FC"/>
    <w:rsid w:val="00475D11"/>
    <w:rsid w:val="00485F5C"/>
    <w:rsid w:val="004968EC"/>
    <w:rsid w:val="004C521D"/>
    <w:rsid w:val="004D1CED"/>
    <w:rsid w:val="004D3EF2"/>
    <w:rsid w:val="004E3396"/>
    <w:rsid w:val="004F5471"/>
    <w:rsid w:val="004F6718"/>
    <w:rsid w:val="004F7A8E"/>
    <w:rsid w:val="00500EC3"/>
    <w:rsid w:val="00511336"/>
    <w:rsid w:val="0054427C"/>
    <w:rsid w:val="00545A81"/>
    <w:rsid w:val="0056133E"/>
    <w:rsid w:val="00595CFF"/>
    <w:rsid w:val="0059766D"/>
    <w:rsid w:val="005A23D7"/>
    <w:rsid w:val="005A2F28"/>
    <w:rsid w:val="005A6287"/>
    <w:rsid w:val="005B01F7"/>
    <w:rsid w:val="005E49C8"/>
    <w:rsid w:val="005E58FF"/>
    <w:rsid w:val="00604620"/>
    <w:rsid w:val="006120D9"/>
    <w:rsid w:val="006230C7"/>
    <w:rsid w:val="00632467"/>
    <w:rsid w:val="00640519"/>
    <w:rsid w:val="00657C7D"/>
    <w:rsid w:val="00657D81"/>
    <w:rsid w:val="0068513C"/>
    <w:rsid w:val="00697329"/>
    <w:rsid w:val="006A49B9"/>
    <w:rsid w:val="006D1CC6"/>
    <w:rsid w:val="0071212F"/>
    <w:rsid w:val="00714F55"/>
    <w:rsid w:val="00736CE8"/>
    <w:rsid w:val="007426DD"/>
    <w:rsid w:val="00743DA9"/>
    <w:rsid w:val="00750C80"/>
    <w:rsid w:val="00755821"/>
    <w:rsid w:val="00757B02"/>
    <w:rsid w:val="007737CC"/>
    <w:rsid w:val="007A435C"/>
    <w:rsid w:val="007B63CC"/>
    <w:rsid w:val="007D2375"/>
    <w:rsid w:val="00807A3B"/>
    <w:rsid w:val="00824669"/>
    <w:rsid w:val="00831016"/>
    <w:rsid w:val="00835B3A"/>
    <w:rsid w:val="00835DA3"/>
    <w:rsid w:val="008424C5"/>
    <w:rsid w:val="00847E4C"/>
    <w:rsid w:val="0085253E"/>
    <w:rsid w:val="00865EFC"/>
    <w:rsid w:val="00873CAC"/>
    <w:rsid w:val="00892687"/>
    <w:rsid w:val="008C14DB"/>
    <w:rsid w:val="008C6B6D"/>
    <w:rsid w:val="008D22BA"/>
    <w:rsid w:val="008D2D51"/>
    <w:rsid w:val="008E34B1"/>
    <w:rsid w:val="008F0DB7"/>
    <w:rsid w:val="0090298E"/>
    <w:rsid w:val="00906E31"/>
    <w:rsid w:val="00931BFB"/>
    <w:rsid w:val="0095338A"/>
    <w:rsid w:val="0097215F"/>
    <w:rsid w:val="0099167D"/>
    <w:rsid w:val="009A6294"/>
    <w:rsid w:val="009D5992"/>
    <w:rsid w:val="009F5E2E"/>
    <w:rsid w:val="00A10055"/>
    <w:rsid w:val="00A4751D"/>
    <w:rsid w:val="00AB1A97"/>
    <w:rsid w:val="00AD1B99"/>
    <w:rsid w:val="00AD5F8A"/>
    <w:rsid w:val="00B01F83"/>
    <w:rsid w:val="00B10413"/>
    <w:rsid w:val="00B13D35"/>
    <w:rsid w:val="00B14394"/>
    <w:rsid w:val="00B145DB"/>
    <w:rsid w:val="00B31E3E"/>
    <w:rsid w:val="00B34712"/>
    <w:rsid w:val="00B60D16"/>
    <w:rsid w:val="00B6787E"/>
    <w:rsid w:val="00B92AE1"/>
    <w:rsid w:val="00BB02B9"/>
    <w:rsid w:val="00BD4EEA"/>
    <w:rsid w:val="00BD5B47"/>
    <w:rsid w:val="00BE5CDD"/>
    <w:rsid w:val="00BF0BF7"/>
    <w:rsid w:val="00BF1856"/>
    <w:rsid w:val="00C01D96"/>
    <w:rsid w:val="00C21DFE"/>
    <w:rsid w:val="00C3235E"/>
    <w:rsid w:val="00C3615A"/>
    <w:rsid w:val="00C524AC"/>
    <w:rsid w:val="00C60AF0"/>
    <w:rsid w:val="00C74969"/>
    <w:rsid w:val="00C873F4"/>
    <w:rsid w:val="00C91725"/>
    <w:rsid w:val="00CD341C"/>
    <w:rsid w:val="00CD383D"/>
    <w:rsid w:val="00CE1010"/>
    <w:rsid w:val="00D3382B"/>
    <w:rsid w:val="00D36193"/>
    <w:rsid w:val="00D419B1"/>
    <w:rsid w:val="00D420D8"/>
    <w:rsid w:val="00D777A9"/>
    <w:rsid w:val="00D77C98"/>
    <w:rsid w:val="00D806BE"/>
    <w:rsid w:val="00D84A57"/>
    <w:rsid w:val="00D91BF0"/>
    <w:rsid w:val="00D95524"/>
    <w:rsid w:val="00DA4262"/>
    <w:rsid w:val="00DA52B3"/>
    <w:rsid w:val="00DB71C8"/>
    <w:rsid w:val="00DD161F"/>
    <w:rsid w:val="00DE3E90"/>
    <w:rsid w:val="00DE43F2"/>
    <w:rsid w:val="00DF05DA"/>
    <w:rsid w:val="00DF1CC7"/>
    <w:rsid w:val="00DF7ACB"/>
    <w:rsid w:val="00E0166D"/>
    <w:rsid w:val="00E02F31"/>
    <w:rsid w:val="00E10692"/>
    <w:rsid w:val="00E41879"/>
    <w:rsid w:val="00E41C88"/>
    <w:rsid w:val="00E43C59"/>
    <w:rsid w:val="00E6077F"/>
    <w:rsid w:val="00E7664F"/>
    <w:rsid w:val="00E815A6"/>
    <w:rsid w:val="00E96D89"/>
    <w:rsid w:val="00EB6291"/>
    <w:rsid w:val="00EB7B85"/>
    <w:rsid w:val="00EC7751"/>
    <w:rsid w:val="00ED1D8F"/>
    <w:rsid w:val="00EE158D"/>
    <w:rsid w:val="00F42069"/>
    <w:rsid w:val="00F87B5E"/>
    <w:rsid w:val="00F947E8"/>
    <w:rsid w:val="00F96EE8"/>
    <w:rsid w:val="00FF1A79"/>
    <w:rsid w:val="0C181B7B"/>
    <w:rsid w:val="0CF034ED"/>
    <w:rsid w:val="13F0105F"/>
    <w:rsid w:val="149A458E"/>
    <w:rsid w:val="199E0831"/>
    <w:rsid w:val="1F1C0FDF"/>
    <w:rsid w:val="242D05F5"/>
    <w:rsid w:val="245555B6"/>
    <w:rsid w:val="2597771D"/>
    <w:rsid w:val="2A876916"/>
    <w:rsid w:val="2ACA70CE"/>
    <w:rsid w:val="306B6BAB"/>
    <w:rsid w:val="32440ED6"/>
    <w:rsid w:val="37900E5B"/>
    <w:rsid w:val="3B9B1A0F"/>
    <w:rsid w:val="40A44630"/>
    <w:rsid w:val="41C91807"/>
    <w:rsid w:val="430D32C3"/>
    <w:rsid w:val="5D5937F3"/>
    <w:rsid w:val="603C73FD"/>
    <w:rsid w:val="67465436"/>
    <w:rsid w:val="68324139"/>
    <w:rsid w:val="6E5C5264"/>
    <w:rsid w:val="701618A4"/>
    <w:rsid w:val="744F7A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6AF37EE-8779-43C2-A48E-1CCD6CAE4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qFormat="1"/>
    <w:lsdException w:name="Body Text Indent 3" w:unhideWhenUsed="1" w:qFormat="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qFormat/>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qFormat/>
    <w:pPr>
      <w:spacing w:after="120"/>
    </w:pPr>
    <w:rPr>
      <w:rFonts w:ascii="Times New Roman" w:eastAsia="宋体" w:hAnsi="Times New Roman" w:cs="Times New Roman"/>
      <w:szCs w:val="20"/>
    </w:rPr>
  </w:style>
  <w:style w:type="paragraph" w:styleId="a4">
    <w:name w:val="Normal Indent"/>
    <w:basedOn w:val="a"/>
    <w:link w:val="Char0"/>
    <w:qFormat/>
    <w:pPr>
      <w:adjustRightInd w:val="0"/>
      <w:spacing w:line="312" w:lineRule="atLeast"/>
      <w:ind w:firstLine="420"/>
      <w:textAlignment w:val="baseline"/>
    </w:pPr>
    <w:rPr>
      <w:rFonts w:ascii="Times New Roman" w:eastAsia="宋体" w:hAnsi="Times New Roman" w:cs="Times New Roman"/>
      <w:kern w:val="0"/>
      <w:szCs w:val="20"/>
    </w:rPr>
  </w:style>
  <w:style w:type="paragraph" w:styleId="a5">
    <w:name w:val="Document Map"/>
    <w:basedOn w:val="a"/>
    <w:link w:val="Char1"/>
    <w:uiPriority w:val="99"/>
    <w:semiHidden/>
    <w:unhideWhenUsed/>
    <w:qFormat/>
    <w:rPr>
      <w:rFonts w:ascii="Microsoft YaHei UI" w:eastAsia="Microsoft YaHei UI"/>
      <w:sz w:val="18"/>
      <w:szCs w:val="18"/>
    </w:rPr>
  </w:style>
  <w:style w:type="paragraph" w:styleId="a6">
    <w:name w:val="annotation text"/>
    <w:basedOn w:val="a"/>
    <w:uiPriority w:val="99"/>
    <w:semiHidden/>
    <w:unhideWhenUsed/>
    <w:qFormat/>
    <w:pPr>
      <w:jc w:val="left"/>
    </w:pPr>
  </w:style>
  <w:style w:type="paragraph" w:styleId="a7">
    <w:name w:val="Body Text Indent"/>
    <w:basedOn w:val="a"/>
    <w:link w:val="Char2"/>
    <w:semiHidden/>
    <w:unhideWhenUsed/>
    <w:qFormat/>
    <w:pPr>
      <w:spacing w:after="120"/>
      <w:ind w:leftChars="200" w:left="420"/>
    </w:pPr>
    <w:rPr>
      <w:rFonts w:ascii="Times New Roman" w:eastAsia="宋体" w:hAnsi="Times New Roman" w:cs="Times New Roman"/>
      <w:szCs w:val="24"/>
    </w:rPr>
  </w:style>
  <w:style w:type="paragraph" w:styleId="30">
    <w:name w:val="toc 3"/>
    <w:basedOn w:val="a"/>
    <w:next w:val="a"/>
    <w:uiPriority w:val="39"/>
    <w:unhideWhenUsed/>
    <w:qFormat/>
    <w:pPr>
      <w:ind w:leftChars="400" w:left="840"/>
    </w:pPr>
    <w:rPr>
      <w:rFonts w:ascii="Times New Roman" w:eastAsia="宋体" w:hAnsi="Times New Roman" w:cs="Times New Roman"/>
      <w:szCs w:val="24"/>
    </w:rPr>
  </w:style>
  <w:style w:type="paragraph" w:styleId="a8">
    <w:name w:val="Date"/>
    <w:basedOn w:val="a"/>
    <w:next w:val="a"/>
    <w:link w:val="Char3"/>
    <w:uiPriority w:val="99"/>
    <w:semiHidden/>
    <w:unhideWhenUsed/>
    <w:qFormat/>
    <w:pPr>
      <w:ind w:leftChars="2500" w:left="100"/>
    </w:pPr>
    <w:rPr>
      <w:rFonts w:ascii="Times New Roman" w:eastAsia="宋体" w:hAnsi="Times New Roman" w:cs="Times New Roman"/>
      <w:szCs w:val="24"/>
    </w:rPr>
  </w:style>
  <w:style w:type="paragraph" w:styleId="20">
    <w:name w:val="Body Text Indent 2"/>
    <w:basedOn w:val="a"/>
    <w:link w:val="2Char1"/>
    <w:semiHidden/>
    <w:unhideWhenUsed/>
    <w:qFormat/>
    <w:pPr>
      <w:spacing w:after="120" w:line="480" w:lineRule="auto"/>
      <w:ind w:leftChars="200" w:left="420"/>
    </w:pPr>
    <w:rPr>
      <w:rFonts w:ascii="Times New Roman" w:eastAsia="宋体" w:hAnsi="Times New Roman" w:cs="Times New Roman"/>
      <w:szCs w:val="24"/>
    </w:rPr>
  </w:style>
  <w:style w:type="paragraph" w:styleId="a9">
    <w:name w:val="Balloon Text"/>
    <w:basedOn w:val="a"/>
    <w:link w:val="Char4"/>
    <w:uiPriority w:val="99"/>
    <w:semiHidden/>
    <w:unhideWhenUsed/>
    <w:qFormat/>
    <w:rPr>
      <w:rFonts w:ascii="Times New Roman" w:eastAsia="宋体" w:hAnsi="Times New Roman" w:cs="Times New Roman"/>
      <w:sz w:val="18"/>
      <w:szCs w:val="18"/>
    </w:rPr>
  </w:style>
  <w:style w:type="paragraph" w:styleId="aa">
    <w:name w:val="footer"/>
    <w:basedOn w:val="a"/>
    <w:link w:val="Char5"/>
    <w:uiPriority w:val="99"/>
    <w:unhideWhenUsed/>
    <w:qFormat/>
    <w:pPr>
      <w:tabs>
        <w:tab w:val="center" w:pos="4153"/>
        <w:tab w:val="right" w:pos="8306"/>
      </w:tabs>
      <w:snapToGrid w:val="0"/>
      <w:jc w:val="left"/>
    </w:pPr>
    <w:rPr>
      <w:sz w:val="18"/>
      <w:szCs w:val="18"/>
    </w:rPr>
  </w:style>
  <w:style w:type="paragraph" w:styleId="ab">
    <w:name w:val="header"/>
    <w:basedOn w:val="a"/>
    <w:link w:val="Char6"/>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Pr>
      <w:rFonts w:ascii="Times New Roman" w:eastAsia="宋体" w:hAnsi="Times New Roman" w:cs="Times New Roman"/>
      <w:szCs w:val="24"/>
    </w:rPr>
  </w:style>
  <w:style w:type="paragraph" w:styleId="31">
    <w:name w:val="Body Text Indent 3"/>
    <w:basedOn w:val="a"/>
    <w:link w:val="3Char0"/>
    <w:uiPriority w:val="99"/>
    <w:unhideWhenUsed/>
    <w:qFormat/>
    <w:pPr>
      <w:spacing w:after="120"/>
      <w:ind w:leftChars="200" w:left="420"/>
    </w:pPr>
    <w:rPr>
      <w:sz w:val="16"/>
      <w:szCs w:val="16"/>
    </w:rPr>
  </w:style>
  <w:style w:type="paragraph" w:styleId="21">
    <w:name w:val="toc 2"/>
    <w:basedOn w:val="a"/>
    <w:next w:val="a"/>
    <w:uiPriority w:val="39"/>
    <w:unhideWhenUsed/>
    <w:qFormat/>
    <w:pPr>
      <w:ind w:leftChars="200" w:left="420"/>
    </w:pPr>
    <w:rPr>
      <w:rFonts w:ascii="Times New Roman" w:eastAsia="宋体" w:hAnsi="Times New Roman" w:cs="Times New Roman"/>
      <w:szCs w:val="24"/>
    </w:rPr>
  </w:style>
  <w:style w:type="paragraph" w:styleId="22">
    <w:name w:val="Body Text 2"/>
    <w:basedOn w:val="a"/>
    <w:link w:val="2Char0"/>
    <w:semiHidden/>
    <w:unhideWhenUsed/>
    <w:qFormat/>
    <w:pPr>
      <w:spacing w:after="120" w:line="480" w:lineRule="auto"/>
    </w:pPr>
    <w:rPr>
      <w:rFonts w:ascii="Times New Roman" w:eastAsia="宋体" w:hAnsi="Times New Roman" w:cs="Times New Roman"/>
      <w:szCs w:val="24"/>
    </w:rPr>
  </w:style>
  <w:style w:type="paragraph" w:styleId="ac">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table" w:styleId="ad">
    <w:name w:val="Table Grid"/>
    <w:basedOn w:val="a2"/>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e">
    <w:name w:val="Strong"/>
    <w:basedOn w:val="a1"/>
    <w:qFormat/>
    <w:rPr>
      <w:b/>
      <w:bCs/>
    </w:rPr>
  </w:style>
  <w:style w:type="character" w:styleId="af">
    <w:name w:val="Hyperlink"/>
    <w:basedOn w:val="a1"/>
    <w:uiPriority w:val="99"/>
    <w:unhideWhenUsed/>
    <w:qFormat/>
    <w:rPr>
      <w:color w:val="0000FF"/>
      <w:u w:val="single"/>
    </w:rPr>
  </w:style>
  <w:style w:type="character" w:styleId="af0">
    <w:name w:val="annotation reference"/>
    <w:basedOn w:val="a1"/>
    <w:uiPriority w:val="99"/>
    <w:semiHidden/>
    <w:unhideWhenUsed/>
    <w:qFormat/>
    <w:rPr>
      <w:sz w:val="21"/>
      <w:szCs w:val="21"/>
    </w:rPr>
  </w:style>
  <w:style w:type="character" w:customStyle="1" w:styleId="3Char">
    <w:name w:val="标题 3 Char"/>
    <w:basedOn w:val="a1"/>
    <w:link w:val="3"/>
    <w:qFormat/>
    <w:rPr>
      <w:rFonts w:ascii="Times New Roman" w:eastAsia="宋体" w:hAnsi="Times New Roman" w:cs="Times New Roman"/>
      <w:b/>
      <w:bCs/>
      <w:sz w:val="32"/>
      <w:szCs w:val="32"/>
    </w:rPr>
  </w:style>
  <w:style w:type="character" w:customStyle="1" w:styleId="1Char">
    <w:name w:val="标题 1 Char"/>
    <w:basedOn w:val="a1"/>
    <w:link w:val="1"/>
    <w:uiPriority w:val="9"/>
    <w:qFormat/>
    <w:rPr>
      <w:rFonts w:ascii="Times New Roman" w:eastAsia="宋体" w:hAnsi="Times New Roman" w:cs="Times New Roman"/>
      <w:b/>
      <w:bCs/>
      <w:kern w:val="44"/>
      <w:sz w:val="44"/>
      <w:szCs w:val="44"/>
    </w:rPr>
  </w:style>
  <w:style w:type="character" w:customStyle="1" w:styleId="2Char">
    <w:name w:val="标题 2 Char"/>
    <w:basedOn w:val="a1"/>
    <w:link w:val="2"/>
    <w:qFormat/>
    <w:rPr>
      <w:rFonts w:ascii="Arial" w:eastAsia="黑体" w:hAnsi="Arial" w:cs="Times New Roman"/>
      <w:b/>
      <w:bCs/>
      <w:sz w:val="32"/>
      <w:szCs w:val="32"/>
    </w:rPr>
  </w:style>
  <w:style w:type="character" w:customStyle="1" w:styleId="Char6">
    <w:name w:val="页眉 Char"/>
    <w:basedOn w:val="a1"/>
    <w:link w:val="ab"/>
    <w:uiPriority w:val="99"/>
    <w:qFormat/>
    <w:rPr>
      <w:sz w:val="18"/>
      <w:szCs w:val="18"/>
    </w:rPr>
  </w:style>
  <w:style w:type="character" w:customStyle="1" w:styleId="Char5">
    <w:name w:val="页脚 Char"/>
    <w:basedOn w:val="a1"/>
    <w:link w:val="aa"/>
    <w:uiPriority w:val="99"/>
    <w:qFormat/>
    <w:rPr>
      <w:sz w:val="18"/>
      <w:szCs w:val="18"/>
    </w:rPr>
  </w:style>
  <w:style w:type="character" w:customStyle="1" w:styleId="Char">
    <w:name w:val="正文文本 Char"/>
    <w:basedOn w:val="a1"/>
    <w:link w:val="a0"/>
    <w:qFormat/>
    <w:rPr>
      <w:rFonts w:ascii="Times New Roman" w:eastAsia="宋体" w:hAnsi="Times New Roman" w:cs="Times New Roman"/>
      <w:szCs w:val="20"/>
    </w:rPr>
  </w:style>
  <w:style w:type="character" w:customStyle="1" w:styleId="2Char2">
    <w:name w:val="正文文本缩进 2 Char"/>
    <w:link w:val="220"/>
    <w:qFormat/>
  </w:style>
  <w:style w:type="paragraph" w:customStyle="1" w:styleId="220">
    <w:name w:val="正文文本缩进 22"/>
    <w:basedOn w:val="a"/>
    <w:link w:val="2Char2"/>
    <w:qFormat/>
    <w:pPr>
      <w:spacing w:after="120" w:line="480" w:lineRule="auto"/>
      <w:ind w:leftChars="200" w:left="420"/>
    </w:pPr>
  </w:style>
  <w:style w:type="character" w:customStyle="1" w:styleId="Char3">
    <w:name w:val="日期 Char"/>
    <w:basedOn w:val="a1"/>
    <w:link w:val="a8"/>
    <w:uiPriority w:val="99"/>
    <w:semiHidden/>
    <w:qFormat/>
    <w:rPr>
      <w:rFonts w:ascii="Times New Roman" w:eastAsia="宋体" w:hAnsi="Times New Roman" w:cs="Times New Roman"/>
      <w:szCs w:val="24"/>
    </w:rPr>
  </w:style>
  <w:style w:type="character" w:customStyle="1" w:styleId="Char0">
    <w:name w:val="正文缩进 Char"/>
    <w:basedOn w:val="a1"/>
    <w:link w:val="a4"/>
    <w:qFormat/>
    <w:locked/>
    <w:rPr>
      <w:rFonts w:ascii="Times New Roman" w:eastAsia="宋体" w:hAnsi="Times New Roman" w:cs="Times New Roman"/>
      <w:kern w:val="0"/>
      <w:szCs w:val="20"/>
    </w:rPr>
  </w:style>
  <w:style w:type="paragraph" w:customStyle="1" w:styleId="xl35">
    <w:name w:val="xl35"/>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11">
    <w:name w:val="正文缩进1"/>
    <w:basedOn w:val="a"/>
    <w:qFormat/>
    <w:pPr>
      <w:spacing w:line="300" w:lineRule="auto"/>
      <w:ind w:firstLine="420"/>
    </w:pPr>
    <w:rPr>
      <w:rFonts w:ascii="Times New Roman" w:eastAsia="宋体" w:hAnsi="Times New Roman" w:cs="Times New Roman" w:hint="eastAsia"/>
      <w:szCs w:val="24"/>
    </w:rPr>
  </w:style>
  <w:style w:type="character" w:customStyle="1" w:styleId="Char4">
    <w:name w:val="批注框文本 Char"/>
    <w:basedOn w:val="a1"/>
    <w:link w:val="a9"/>
    <w:uiPriority w:val="99"/>
    <w:semiHidden/>
    <w:qFormat/>
    <w:rPr>
      <w:rFonts w:ascii="Times New Roman" w:eastAsia="宋体" w:hAnsi="Times New Roman" w:cs="Times New Roman"/>
      <w:sz w:val="18"/>
      <w:szCs w:val="18"/>
    </w:rPr>
  </w:style>
  <w:style w:type="paragraph" w:styleId="af1">
    <w:name w:val="List Paragraph"/>
    <w:basedOn w:val="a"/>
    <w:uiPriority w:val="34"/>
    <w:qFormat/>
    <w:pPr>
      <w:ind w:firstLineChars="200" w:firstLine="420"/>
    </w:pPr>
    <w:rPr>
      <w:rFonts w:ascii="Times New Roman" w:eastAsia="宋体" w:hAnsi="Times New Roman" w:cs="Times New Roman"/>
      <w:szCs w:val="24"/>
    </w:rPr>
  </w:style>
  <w:style w:type="paragraph" w:customStyle="1" w:styleId="210">
    <w:name w:val="正文文本缩进 21"/>
    <w:basedOn w:val="a"/>
    <w:qFormat/>
    <w:pPr>
      <w:spacing w:after="120" w:line="480" w:lineRule="auto"/>
      <w:ind w:leftChars="200" w:left="420"/>
    </w:pPr>
    <w:rPr>
      <w:rFonts w:ascii="Times New Roman" w:eastAsia="宋体" w:hAnsi="Times New Roman" w:cs="Times New Roman"/>
      <w:sz w:val="24"/>
      <w:szCs w:val="24"/>
    </w:rPr>
  </w:style>
  <w:style w:type="paragraph" w:customStyle="1" w:styleId="110">
    <w:name w:val="正文缩进11"/>
    <w:basedOn w:val="a"/>
    <w:qFormat/>
    <w:pPr>
      <w:ind w:firstLine="420"/>
    </w:pPr>
    <w:rPr>
      <w:rFonts w:eastAsia="宋体"/>
    </w:rPr>
  </w:style>
  <w:style w:type="paragraph" w:customStyle="1" w:styleId="12">
    <w:name w:val="列出段落1"/>
    <w:basedOn w:val="a"/>
    <w:qFormat/>
    <w:pPr>
      <w:ind w:firstLineChars="200" w:firstLine="420"/>
    </w:pPr>
    <w:rPr>
      <w:rFonts w:ascii="Times New Roman" w:eastAsia="宋体" w:hAnsi="Times New Roman" w:cs="Times New Roman"/>
      <w:sz w:val="24"/>
      <w:szCs w:val="24"/>
    </w:rPr>
  </w:style>
  <w:style w:type="paragraph" w:customStyle="1" w:styleId="z-1">
    <w:name w:val="z-窗体底端1"/>
    <w:basedOn w:val="a"/>
    <w:next w:val="a"/>
    <w:link w:val="z-Char"/>
    <w:uiPriority w:val="99"/>
    <w:unhideWhenUsed/>
    <w:qFormat/>
    <w:pPr>
      <w:widowControl/>
      <w:pBdr>
        <w:top w:val="single" w:sz="6" w:space="1" w:color="auto"/>
      </w:pBdr>
      <w:jc w:val="center"/>
    </w:pPr>
    <w:rPr>
      <w:rFonts w:ascii="Arial" w:eastAsia="宋体" w:hAnsi="Arial" w:cs="Arial"/>
      <w:vanish/>
      <w:kern w:val="0"/>
      <w:sz w:val="16"/>
      <w:szCs w:val="16"/>
    </w:rPr>
  </w:style>
  <w:style w:type="character" w:customStyle="1" w:styleId="z-Char">
    <w:name w:val="z-窗体底端 Char"/>
    <w:basedOn w:val="a1"/>
    <w:link w:val="z-1"/>
    <w:uiPriority w:val="99"/>
    <w:qFormat/>
    <w:rPr>
      <w:rFonts w:ascii="Arial" w:eastAsia="宋体" w:hAnsi="Arial" w:cs="Arial"/>
      <w:vanish/>
      <w:kern w:val="0"/>
      <w:sz w:val="16"/>
      <w:szCs w:val="16"/>
    </w:rPr>
  </w:style>
  <w:style w:type="character" w:customStyle="1" w:styleId="Char2">
    <w:name w:val="正文文本缩进 Char"/>
    <w:basedOn w:val="a1"/>
    <w:link w:val="a7"/>
    <w:semiHidden/>
    <w:qFormat/>
    <w:rPr>
      <w:rFonts w:ascii="Times New Roman" w:eastAsia="宋体" w:hAnsi="Times New Roman" w:cs="Times New Roman"/>
      <w:szCs w:val="24"/>
    </w:rPr>
  </w:style>
  <w:style w:type="character" w:customStyle="1" w:styleId="2Char1">
    <w:name w:val="正文文本缩进 2 Char1"/>
    <w:basedOn w:val="a1"/>
    <w:link w:val="20"/>
    <w:semiHidden/>
    <w:qFormat/>
    <w:rPr>
      <w:rFonts w:ascii="Times New Roman" w:eastAsia="宋体" w:hAnsi="Times New Roman" w:cs="Times New Roman"/>
      <w:szCs w:val="24"/>
    </w:rPr>
  </w:style>
  <w:style w:type="character" w:customStyle="1" w:styleId="2Char0">
    <w:name w:val="正文文本 2 Char"/>
    <w:basedOn w:val="a1"/>
    <w:link w:val="22"/>
    <w:semiHidden/>
    <w:qFormat/>
    <w:rPr>
      <w:rFonts w:ascii="Times New Roman" w:eastAsia="宋体" w:hAnsi="Times New Roman" w:cs="Times New Roman"/>
      <w:szCs w:val="24"/>
    </w:rPr>
  </w:style>
  <w:style w:type="character" w:customStyle="1" w:styleId="3Char0">
    <w:name w:val="正文文本缩进 3 Char"/>
    <w:basedOn w:val="a1"/>
    <w:link w:val="31"/>
    <w:uiPriority w:val="99"/>
    <w:qFormat/>
    <w:rPr>
      <w:sz w:val="16"/>
      <w:szCs w:val="16"/>
    </w:rPr>
  </w:style>
  <w:style w:type="character" w:customStyle="1" w:styleId="3Char1">
    <w:name w:val="正文文本缩进 3 Char1"/>
    <w:basedOn w:val="a1"/>
    <w:uiPriority w:val="99"/>
    <w:semiHidden/>
    <w:qFormat/>
    <w:rPr>
      <w:sz w:val="16"/>
      <w:szCs w:val="16"/>
    </w:rPr>
  </w:style>
  <w:style w:type="character" w:customStyle="1" w:styleId="Char1">
    <w:name w:val="文档结构图 Char"/>
    <w:basedOn w:val="a1"/>
    <w:link w:val="a5"/>
    <w:uiPriority w:val="99"/>
    <w:semiHidden/>
    <w:qFormat/>
    <w:rPr>
      <w:rFonts w:ascii="Microsoft YaHei UI" w:eastAsia="Microsoft YaHei UI"/>
      <w:sz w:val="18"/>
      <w:szCs w:val="18"/>
    </w:rPr>
  </w:style>
  <w:style w:type="character" w:customStyle="1" w:styleId="Char10">
    <w:name w:val="文档结构图 Char1"/>
    <w:basedOn w:val="a1"/>
    <w:uiPriority w:val="99"/>
    <w:semiHidden/>
    <w:qFormat/>
    <w:rPr>
      <w:rFonts w:ascii="宋体" w:eastAsia="宋体"/>
      <w:sz w:val="18"/>
      <w:szCs w:val="18"/>
    </w:rPr>
  </w:style>
  <w:style w:type="character" w:customStyle="1" w:styleId="apple-style-span">
    <w:name w:val="apple-style-span"/>
    <w:basedOn w:val="a1"/>
    <w:qFormat/>
  </w:style>
  <w:style w:type="character" w:customStyle="1" w:styleId="apple-converted-space">
    <w:name w:val="apple-converted-space"/>
    <w:basedOn w:val="a1"/>
    <w:qFormat/>
  </w:style>
  <w:style w:type="paragraph" w:customStyle="1" w:styleId="cntrt">
    <w:name w:val="cntrt"/>
    <w:basedOn w:val="a"/>
    <w:qFormat/>
    <w:pPr>
      <w:widowControl/>
      <w:jc w:val="left"/>
    </w:pPr>
    <w:rPr>
      <w:rFonts w:ascii="Arial" w:eastAsia="宋体" w:hAnsi="Arial" w:cs="Arial"/>
      <w:kern w:val="0"/>
      <w:sz w:val="20"/>
      <w:szCs w:val="20"/>
      <w:lang w:val="en-AU"/>
    </w:rPr>
  </w:style>
  <w:style w:type="paragraph" w:customStyle="1" w:styleId="reader-word-layer">
    <w:name w:val="reader-word-layer"/>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13">
    <w:name w:val="无间隔1"/>
    <w:basedOn w:val="a"/>
    <w:qFormat/>
    <w:pPr>
      <w:jc w:val="center"/>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297031-B15F-46A2-94DB-E2BEFF7E7D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7</Pages>
  <Words>415</Words>
  <Characters>2367</Characters>
  <Application>Microsoft Office Word</Application>
  <DocSecurity>0</DocSecurity>
  <Lines>19</Lines>
  <Paragraphs>5</Paragraphs>
  <ScaleCrop>false</ScaleCrop>
  <Company>微软中国</Company>
  <LinksUpToDate>false</LinksUpToDate>
  <CharactersWithSpaces>2777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陈伟杰</dc:creator>
  <cp:lastModifiedBy>单昊</cp:lastModifiedBy>
  <cp:revision>6</cp:revision>
  <cp:lastPrinted>2017-08-25T06:41:00Z</cp:lastPrinted>
  <dcterms:created xsi:type="dcterms:W3CDTF">2020-12-03T08:44:00Z</dcterms:created>
  <dcterms:modified xsi:type="dcterms:W3CDTF">2021-04-07T08:25:00Z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