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昆明市住宅工程</w:t>
      </w:r>
    </w:p>
    <w:p>
      <w:pPr>
        <w:jc w:val="center"/>
        <w:rPr>
          <w:rFonts w:asciiTheme="minorEastAsia" w:hAnsiTheme="minorEastAsia"/>
          <w:b/>
          <w:sz w:val="44"/>
          <w:szCs w:val="44"/>
        </w:rPr>
      </w:pPr>
      <w:r>
        <w:rPr>
          <w:rFonts w:hint="eastAsia" w:asciiTheme="minorEastAsia" w:hAnsiTheme="minorEastAsia"/>
          <w:b/>
          <w:sz w:val="44"/>
          <w:szCs w:val="44"/>
        </w:rPr>
        <w:t>质量缺陷保险理赔应急预案</w:t>
      </w:r>
    </w:p>
    <w:p>
      <w:pPr>
        <w:jc w:val="center"/>
        <w:rPr>
          <w:rFonts w:asciiTheme="minorEastAsia" w:hAnsiTheme="minorEastAsia"/>
          <w:b/>
          <w:sz w:val="32"/>
        </w:rPr>
      </w:pPr>
      <w:bookmarkStart w:id="0" w:name="_GoBack"/>
      <w:bookmarkEnd w:id="0"/>
    </w:p>
    <w:p>
      <w:pPr>
        <w:spacing w:line="360" w:lineRule="auto"/>
        <w:ind w:firstLine="560" w:firstLineChars="200"/>
        <w:rPr>
          <w:rFonts w:asciiTheme="minorEastAsia" w:hAnsiTheme="minorEastAsia"/>
          <w:color w:val="000000"/>
          <w:sz w:val="28"/>
          <w:szCs w:val="28"/>
        </w:rPr>
      </w:pPr>
      <w:r>
        <w:rPr>
          <w:rFonts w:hint="eastAsia" w:asciiTheme="minorEastAsia" w:hAnsiTheme="minorEastAsia"/>
          <w:color w:val="000000"/>
          <w:sz w:val="28"/>
          <w:szCs w:val="28"/>
        </w:rPr>
        <w:t>为快速、有效、妥善</w:t>
      </w:r>
      <w:r>
        <w:rPr>
          <w:rFonts w:asciiTheme="minorEastAsia" w:hAnsiTheme="minorEastAsia"/>
          <w:color w:val="000000"/>
          <w:sz w:val="28"/>
          <w:szCs w:val="28"/>
        </w:rPr>
        <w:t>处理突发性、重大性、社会性的</w:t>
      </w:r>
      <w:r>
        <w:rPr>
          <w:rFonts w:hint="eastAsia" w:asciiTheme="minorEastAsia" w:hAnsiTheme="minorEastAsia"/>
          <w:color w:val="000000"/>
          <w:sz w:val="28"/>
          <w:szCs w:val="28"/>
        </w:rPr>
        <w:t>住宅工程质量潜在缺陷保险</w:t>
      </w:r>
      <w:r>
        <w:rPr>
          <w:rFonts w:asciiTheme="minorEastAsia" w:hAnsiTheme="minorEastAsia"/>
          <w:color w:val="000000"/>
          <w:sz w:val="28"/>
          <w:szCs w:val="28"/>
        </w:rPr>
        <w:t>事故，</w:t>
      </w:r>
      <w:r>
        <w:rPr>
          <w:rFonts w:hint="eastAsia" w:asciiTheme="minorEastAsia" w:hAnsiTheme="minorEastAsia"/>
          <w:color w:val="000000"/>
          <w:sz w:val="28"/>
          <w:szCs w:val="28"/>
        </w:rPr>
        <w:t>最大程度预防和减少突发事件造成的损害和影响，</w:t>
      </w:r>
      <w:r>
        <w:rPr>
          <w:rFonts w:asciiTheme="minorEastAsia" w:hAnsiTheme="minorEastAsia"/>
          <w:color w:val="000000"/>
          <w:sz w:val="28"/>
          <w:szCs w:val="28"/>
        </w:rPr>
        <w:t>制定</w:t>
      </w:r>
      <w:r>
        <w:rPr>
          <w:rFonts w:hint="eastAsia" w:asciiTheme="minorEastAsia" w:hAnsiTheme="minorEastAsia"/>
          <w:color w:val="000000"/>
          <w:sz w:val="28"/>
          <w:szCs w:val="28"/>
        </w:rPr>
        <w:t>昆明市住宅工程质量潜在缺陷</w:t>
      </w:r>
      <w:r>
        <w:rPr>
          <w:rFonts w:asciiTheme="minorEastAsia" w:hAnsiTheme="minorEastAsia"/>
          <w:color w:val="000000"/>
          <w:sz w:val="28"/>
          <w:szCs w:val="28"/>
        </w:rPr>
        <w:t>保险服务工作应急处理预案</w:t>
      </w:r>
      <w:r>
        <w:rPr>
          <w:rFonts w:hint="eastAsia" w:asciiTheme="minorEastAsia" w:hAnsiTheme="minorEastAsia"/>
          <w:color w:val="000000"/>
          <w:sz w:val="28"/>
          <w:szCs w:val="28"/>
        </w:rPr>
        <w:t>。</w:t>
      </w:r>
    </w:p>
    <w:p>
      <w:pPr>
        <w:spacing w:line="360" w:lineRule="auto"/>
        <w:ind w:firstLine="560" w:firstLineChars="200"/>
        <w:rPr>
          <w:rFonts w:asciiTheme="minorEastAsia" w:hAnsiTheme="minorEastAsia"/>
          <w:sz w:val="28"/>
          <w:szCs w:val="28"/>
        </w:rPr>
      </w:pPr>
      <w:r>
        <w:rPr>
          <w:rFonts w:hint="eastAsia" w:asciiTheme="minorEastAsia" w:hAnsiTheme="minorEastAsia"/>
          <w:sz w:val="28"/>
          <w:szCs w:val="28"/>
        </w:rPr>
        <w:t>（一）建立“</w:t>
      </w:r>
      <w:r>
        <w:rPr>
          <w:rFonts w:hint="eastAsia" w:asciiTheme="minorEastAsia" w:hAnsiTheme="minorEastAsia"/>
          <w:color w:val="000000"/>
          <w:sz w:val="28"/>
          <w:szCs w:val="28"/>
        </w:rPr>
        <w:t>应急事故处理小组</w:t>
      </w:r>
      <w:r>
        <w:rPr>
          <w:rFonts w:hint="eastAsia" w:asciiTheme="minorEastAsia" w:hAnsiTheme="minorEastAsia"/>
          <w:sz w:val="28"/>
          <w:szCs w:val="28"/>
        </w:rPr>
        <w:t>”</w:t>
      </w:r>
    </w:p>
    <w:p>
      <w:pPr>
        <w:spacing w:line="360" w:lineRule="auto"/>
        <w:ind w:firstLine="560" w:firstLineChars="200"/>
        <w:rPr>
          <w:rFonts w:asciiTheme="minorEastAsia" w:hAnsiTheme="minorEastAsia"/>
          <w:color w:val="000000"/>
          <w:sz w:val="28"/>
          <w:szCs w:val="28"/>
        </w:rPr>
      </w:pPr>
      <w:r>
        <w:rPr>
          <w:rFonts w:hint="eastAsia" w:asciiTheme="minorEastAsia" w:hAnsiTheme="minorEastAsia"/>
          <w:color w:val="000000"/>
          <w:sz w:val="28"/>
          <w:szCs w:val="28"/>
        </w:rPr>
        <w:t>为减少突发事故对居民的影响，尽快恢复正常的生活秩序，保险公司需协助政府行政部门成立专门的“应急处理小组”。</w:t>
      </w:r>
      <w:r>
        <w:rPr>
          <w:rFonts w:hint="eastAsia" w:ascii="新宋体" w:hAnsi="新宋体" w:eastAsia="新宋体"/>
          <w:color w:val="000000"/>
          <w:sz w:val="28"/>
          <w:szCs w:val="28"/>
        </w:rPr>
        <w:t>在处理应急事故时，应急小组需充分考虑各方的意见，并本着促进社会安定，维护和谐社会，照顾弱势群体，保证</w:t>
      </w:r>
      <w:r>
        <w:rPr>
          <w:rFonts w:hint="eastAsia" w:asciiTheme="minorEastAsia" w:hAnsiTheme="minorEastAsia"/>
          <w:color w:val="000000"/>
          <w:sz w:val="28"/>
          <w:szCs w:val="28"/>
        </w:rPr>
        <w:t>居民生活秩序正常进行的原则快速处理赔案。</w:t>
      </w:r>
    </w:p>
    <w:p>
      <w:pPr>
        <w:spacing w:line="360" w:lineRule="auto"/>
        <w:ind w:firstLine="560" w:firstLineChars="200"/>
        <w:rPr>
          <w:rFonts w:asciiTheme="minorEastAsia" w:hAnsiTheme="minorEastAsia"/>
          <w:color w:val="000000"/>
          <w:sz w:val="28"/>
          <w:szCs w:val="28"/>
        </w:rPr>
      </w:pPr>
      <w:r>
        <w:rPr>
          <w:rFonts w:hint="eastAsia" w:asciiTheme="minorEastAsia" w:hAnsiTheme="minorEastAsia"/>
          <w:color w:val="000000"/>
          <w:sz w:val="28"/>
          <w:szCs w:val="28"/>
        </w:rPr>
        <w:t>（二）</w:t>
      </w:r>
      <w:r>
        <w:rPr>
          <w:rFonts w:hint="eastAsia" w:cs="宋体" w:asciiTheme="minorEastAsia" w:hAnsiTheme="minorEastAsia"/>
          <w:kern w:val="0"/>
          <w:sz w:val="28"/>
          <w:szCs w:val="28"/>
        </w:rPr>
        <w:t>群体性风险事件处置预案</w:t>
      </w:r>
    </w:p>
    <w:p>
      <w:pPr>
        <w:spacing w:line="360" w:lineRule="auto"/>
        <w:ind w:firstLine="562" w:firstLineChars="200"/>
        <w:rPr>
          <w:rFonts w:asciiTheme="minorEastAsia" w:hAnsiTheme="minorEastAsia"/>
          <w:b/>
          <w:bCs/>
          <w:sz w:val="28"/>
          <w:szCs w:val="28"/>
          <w:lang w:val="zh-CN"/>
        </w:rPr>
      </w:pPr>
      <w:r>
        <w:rPr>
          <w:rFonts w:hint="eastAsia" w:asciiTheme="minorEastAsia" w:hAnsiTheme="minorEastAsia"/>
          <w:b/>
          <w:bCs/>
          <w:sz w:val="28"/>
          <w:szCs w:val="28"/>
          <w:lang w:val="zh-CN"/>
        </w:rPr>
        <w:t>处置原则</w:t>
      </w:r>
    </w:p>
    <w:p>
      <w:pPr>
        <w:spacing w:line="360" w:lineRule="auto"/>
        <w:ind w:firstLine="560" w:firstLineChars="200"/>
        <w:rPr>
          <w:rFonts w:asciiTheme="minorEastAsia" w:hAnsiTheme="minorEastAsia"/>
          <w:bCs/>
          <w:sz w:val="28"/>
          <w:szCs w:val="28"/>
          <w:lang w:val="zh-CN"/>
        </w:rPr>
      </w:pPr>
      <w:r>
        <w:rPr>
          <w:rFonts w:hint="eastAsia" w:asciiTheme="minorEastAsia" w:hAnsiTheme="minorEastAsia"/>
          <w:bCs/>
          <w:sz w:val="28"/>
          <w:szCs w:val="28"/>
          <w:lang w:val="zh-CN"/>
        </w:rPr>
        <w:t>统一领导、快速响应；先行维修，再行理赔；舆论疏导、防止恶化；反应及时，处理果断。</w:t>
      </w:r>
    </w:p>
    <w:p>
      <w:pPr>
        <w:spacing w:line="360" w:lineRule="auto"/>
        <w:ind w:firstLine="562" w:firstLineChars="200"/>
        <w:rPr>
          <w:rFonts w:asciiTheme="minorEastAsia" w:hAnsiTheme="minorEastAsia"/>
          <w:bCs/>
          <w:sz w:val="28"/>
          <w:szCs w:val="28"/>
          <w:lang w:val="zh-CN"/>
        </w:rPr>
      </w:pPr>
      <w:r>
        <w:rPr>
          <w:rFonts w:hint="eastAsia" w:asciiTheme="minorEastAsia" w:hAnsiTheme="minorEastAsia"/>
          <w:b/>
          <w:bCs/>
          <w:sz w:val="28"/>
          <w:szCs w:val="28"/>
          <w:lang w:val="zh-CN"/>
        </w:rPr>
        <w:t>统一领导、快速响应</w:t>
      </w:r>
      <w:r>
        <w:rPr>
          <w:rFonts w:hint="eastAsia" w:asciiTheme="minorEastAsia" w:hAnsiTheme="minorEastAsia"/>
          <w:bCs/>
          <w:sz w:val="28"/>
          <w:szCs w:val="28"/>
          <w:lang w:val="zh-CN"/>
        </w:rPr>
        <w:t>：群体性事件原则由发生地主承保保险公司负责，由应急小组成员赶往现场处理，第一时间报备质量监管部门和保险总分公司，统一协调资源，根据事态的进展，制定对应措施；</w:t>
      </w:r>
    </w:p>
    <w:p>
      <w:pPr>
        <w:spacing w:line="360" w:lineRule="auto"/>
        <w:ind w:firstLine="562" w:firstLineChars="200"/>
        <w:rPr>
          <w:rFonts w:asciiTheme="minorEastAsia" w:hAnsiTheme="minorEastAsia"/>
          <w:sz w:val="28"/>
          <w:szCs w:val="28"/>
        </w:rPr>
      </w:pPr>
      <w:r>
        <w:rPr>
          <w:rFonts w:hint="eastAsia" w:asciiTheme="minorEastAsia" w:hAnsiTheme="minorEastAsia"/>
          <w:b/>
          <w:bCs/>
          <w:sz w:val="28"/>
          <w:szCs w:val="28"/>
          <w:lang w:val="zh-CN"/>
        </w:rPr>
        <w:t>先行维修、再行理赔</w:t>
      </w:r>
      <w:r>
        <w:rPr>
          <w:rFonts w:hint="eastAsia" w:asciiTheme="minorEastAsia" w:hAnsiTheme="minorEastAsia"/>
          <w:bCs/>
          <w:sz w:val="28"/>
          <w:szCs w:val="28"/>
          <w:lang w:val="zh-CN"/>
        </w:rPr>
        <w:t>：</w:t>
      </w:r>
      <w:r>
        <w:rPr>
          <w:rFonts w:hint="eastAsia" w:asciiTheme="minorEastAsia" w:hAnsiTheme="minorEastAsia"/>
          <w:sz w:val="28"/>
          <w:szCs w:val="28"/>
        </w:rPr>
        <w:t>群体性风险事件发生后，应急事故处理小组应迅速了解事故情况，并第一时间到达现场查勘并提供维修方案，或委托外部专业团队先抢修后查勘，待事态相对稳定后，再启动正常理赔程序。</w:t>
      </w:r>
    </w:p>
    <w:p>
      <w:pPr>
        <w:spacing w:line="360" w:lineRule="auto"/>
        <w:ind w:firstLine="562" w:firstLineChars="200"/>
        <w:rPr>
          <w:rFonts w:asciiTheme="minorEastAsia" w:hAnsiTheme="minorEastAsia"/>
          <w:bCs/>
          <w:sz w:val="28"/>
          <w:szCs w:val="28"/>
          <w:lang w:val="zh-CN"/>
        </w:rPr>
      </w:pPr>
      <w:r>
        <w:rPr>
          <w:rFonts w:hint="eastAsia" w:asciiTheme="minorEastAsia" w:hAnsiTheme="minorEastAsia"/>
          <w:b/>
          <w:bCs/>
          <w:sz w:val="28"/>
          <w:szCs w:val="28"/>
          <w:lang w:val="zh-CN"/>
        </w:rPr>
        <w:t>舆论疏导，防止恶化</w:t>
      </w:r>
      <w:r>
        <w:rPr>
          <w:rFonts w:hint="eastAsia" w:asciiTheme="minorEastAsia" w:hAnsiTheme="minorEastAsia"/>
          <w:bCs/>
          <w:sz w:val="28"/>
          <w:szCs w:val="28"/>
          <w:lang w:val="zh-CN"/>
        </w:rPr>
        <w:t>：加强对群众的说服教育，引导群众以理性合法的方式表达诉求，防止矛盾激化和事态扩大。</w:t>
      </w:r>
    </w:p>
    <w:p>
      <w:pPr>
        <w:spacing w:line="360" w:lineRule="auto"/>
        <w:ind w:firstLine="562" w:firstLineChars="200"/>
        <w:rPr>
          <w:rFonts w:asciiTheme="minorEastAsia" w:hAnsiTheme="minorEastAsia"/>
          <w:bCs/>
          <w:sz w:val="28"/>
          <w:szCs w:val="28"/>
          <w:lang w:val="zh-CN"/>
        </w:rPr>
      </w:pPr>
      <w:r>
        <w:rPr>
          <w:rFonts w:hint="eastAsia" w:asciiTheme="minorEastAsia" w:hAnsiTheme="minorEastAsia"/>
          <w:b/>
          <w:bCs/>
          <w:sz w:val="28"/>
          <w:szCs w:val="28"/>
          <w:lang w:val="zh-CN"/>
        </w:rPr>
        <w:t>反应及时，处理果断</w:t>
      </w:r>
      <w:r>
        <w:rPr>
          <w:rFonts w:hint="eastAsia" w:asciiTheme="minorEastAsia" w:hAnsiTheme="minorEastAsia"/>
          <w:bCs/>
          <w:sz w:val="28"/>
          <w:szCs w:val="28"/>
          <w:lang w:val="zh-CN"/>
        </w:rPr>
        <w:t>：了解形成事件的主要矛盾和群体的核心诉求，快速反应，制定解决方案，在群体性事件初期解决问题。</w:t>
      </w:r>
    </w:p>
    <w:p>
      <w:pPr>
        <w:spacing w:line="360" w:lineRule="auto"/>
        <w:ind w:firstLine="562" w:firstLineChars="200"/>
        <w:rPr>
          <w:rFonts w:asciiTheme="minorEastAsia" w:hAnsiTheme="minorEastAsia"/>
          <w:b/>
          <w:bCs/>
          <w:sz w:val="28"/>
          <w:szCs w:val="28"/>
          <w:lang w:val="zh-CN"/>
        </w:rPr>
      </w:pPr>
      <w:r>
        <w:rPr>
          <w:rFonts w:hint="eastAsia" w:asciiTheme="minorEastAsia" w:hAnsiTheme="minorEastAsia"/>
          <w:b/>
          <w:bCs/>
          <w:sz w:val="28"/>
          <w:szCs w:val="28"/>
          <w:lang w:val="zh-CN"/>
        </w:rPr>
        <w:t>现场处置流程</w:t>
      </w:r>
    </w:p>
    <w:p>
      <w:pPr>
        <w:spacing w:line="360" w:lineRule="auto"/>
        <w:ind w:firstLine="560" w:firstLineChars="200"/>
        <w:rPr>
          <w:rFonts w:asciiTheme="minorEastAsia" w:hAnsiTheme="minorEastAsia"/>
          <w:bCs/>
          <w:sz w:val="28"/>
          <w:szCs w:val="28"/>
          <w:lang w:val="zh-CN"/>
        </w:rPr>
      </w:pPr>
      <w:r>
        <w:rPr>
          <w:rFonts w:hint="eastAsia" w:asciiTheme="minorEastAsia" w:hAnsiTheme="minorEastAsia"/>
          <w:bCs/>
          <w:sz w:val="28"/>
          <w:szCs w:val="28"/>
          <w:lang w:val="zh-CN"/>
        </w:rPr>
        <w:t>第一、发生群体性事件后，保险公司应急处置小组应迅速深入一线，配合质量监督管理部门、社会治安工作人员，面对面解决问题，控制事态发展；</w:t>
      </w:r>
    </w:p>
    <w:p>
      <w:pPr>
        <w:spacing w:line="360" w:lineRule="auto"/>
        <w:ind w:firstLine="482"/>
        <w:rPr>
          <w:rFonts w:asciiTheme="minorEastAsia" w:hAnsiTheme="minorEastAsia"/>
          <w:sz w:val="28"/>
          <w:szCs w:val="28"/>
        </w:rPr>
      </w:pPr>
      <w:r>
        <w:rPr>
          <w:rFonts w:hint="eastAsia" w:asciiTheme="minorEastAsia" w:hAnsiTheme="minorEastAsia"/>
          <w:bCs/>
          <w:sz w:val="28"/>
          <w:szCs w:val="28"/>
          <w:lang w:val="zh-CN"/>
        </w:rPr>
        <w:t>第二、</w:t>
      </w:r>
      <w:r>
        <w:rPr>
          <w:rFonts w:hint="eastAsia" w:ascii="宋体" w:hAnsi="宋体"/>
          <w:sz w:val="28"/>
          <w:szCs w:val="28"/>
        </w:rPr>
        <w:t>应急事故处理小组应根据现场出险情况组织外部专业团队第一时间到达现场安抚居民、指导施救、协助居民第一时间确认维修方案，</w:t>
      </w:r>
      <w:r>
        <w:rPr>
          <w:rFonts w:hint="eastAsia" w:asciiTheme="minorEastAsia" w:hAnsiTheme="minorEastAsia"/>
          <w:sz w:val="28"/>
          <w:szCs w:val="28"/>
        </w:rPr>
        <w:t>组织协助开展各种维修、抢修措施，控制突发事故的进一步扩大，防止次生灾害事故的发生，把损失降低到最低程度。待事态相对稳定后，再启动正常理赔程序。</w:t>
      </w:r>
    </w:p>
    <w:p>
      <w:pPr>
        <w:spacing w:line="360" w:lineRule="auto"/>
        <w:ind w:firstLine="560" w:firstLineChars="200"/>
        <w:rPr>
          <w:rFonts w:asciiTheme="minorEastAsia" w:hAnsiTheme="minorEastAsia"/>
          <w:bCs/>
          <w:sz w:val="28"/>
          <w:szCs w:val="28"/>
          <w:lang w:val="zh-CN"/>
        </w:rPr>
      </w:pPr>
      <w:r>
        <w:rPr>
          <w:rFonts w:hint="eastAsia" w:asciiTheme="minorEastAsia" w:hAnsiTheme="minorEastAsia"/>
          <w:bCs/>
          <w:sz w:val="28"/>
          <w:szCs w:val="28"/>
          <w:lang w:val="zh-CN"/>
        </w:rPr>
        <w:t>第三、配合政府行政部门对参与者加强教育疏导工作，宣传政策法规，引导用正确途径解决问题，以第三方的身份，消除其对立情绪，减轻不满和抵触，妥善解决问题。</w:t>
      </w:r>
    </w:p>
    <w:p>
      <w:pPr>
        <w:spacing w:line="360" w:lineRule="auto"/>
        <w:ind w:firstLine="560" w:firstLineChars="200"/>
        <w:rPr>
          <w:rFonts w:asciiTheme="minorEastAsia" w:hAnsiTheme="minorEastAsia"/>
          <w:color w:val="000000"/>
          <w:sz w:val="28"/>
          <w:szCs w:val="28"/>
        </w:rPr>
      </w:pPr>
      <w:r>
        <w:rPr>
          <w:rFonts w:hint="eastAsia" w:asciiTheme="minorEastAsia" w:hAnsiTheme="minorEastAsia"/>
          <w:color w:val="000000"/>
          <w:sz w:val="28"/>
          <w:szCs w:val="28"/>
        </w:rPr>
        <w:t>（三）上访户问题处置预案</w:t>
      </w:r>
    </w:p>
    <w:p>
      <w:pPr>
        <w:spacing w:line="360" w:lineRule="auto"/>
        <w:ind w:firstLine="562" w:firstLineChars="200"/>
        <w:rPr>
          <w:rFonts w:asciiTheme="minorEastAsia" w:hAnsiTheme="minorEastAsia"/>
          <w:b/>
          <w:bCs/>
          <w:sz w:val="28"/>
          <w:szCs w:val="28"/>
          <w:lang w:val="zh-CN"/>
        </w:rPr>
      </w:pPr>
      <w:r>
        <w:rPr>
          <w:rFonts w:hint="eastAsia" w:asciiTheme="minorEastAsia" w:hAnsiTheme="minorEastAsia"/>
          <w:b/>
          <w:bCs/>
          <w:sz w:val="28"/>
          <w:szCs w:val="28"/>
          <w:lang w:val="zh-CN"/>
        </w:rPr>
        <w:t>处置原则</w:t>
      </w:r>
    </w:p>
    <w:p>
      <w:pPr>
        <w:spacing w:line="360" w:lineRule="auto"/>
        <w:ind w:firstLine="560" w:firstLineChars="200"/>
        <w:rPr>
          <w:rFonts w:asciiTheme="minorEastAsia" w:hAnsiTheme="minorEastAsia"/>
          <w:bCs/>
          <w:sz w:val="28"/>
          <w:szCs w:val="28"/>
          <w:lang w:val="zh-CN"/>
        </w:rPr>
      </w:pPr>
      <w:r>
        <w:rPr>
          <w:rFonts w:hint="eastAsia" w:asciiTheme="minorEastAsia" w:hAnsiTheme="minorEastAsia"/>
          <w:bCs/>
          <w:sz w:val="28"/>
          <w:szCs w:val="28"/>
          <w:lang w:val="zh-CN"/>
        </w:rPr>
        <w:t>坚持“反应及时、迅速上报、耐心解释、妥善处理”的原则，做到有条不紊，急而不乱。</w:t>
      </w:r>
    </w:p>
    <w:p>
      <w:pPr>
        <w:spacing w:line="360" w:lineRule="auto"/>
        <w:ind w:firstLine="562" w:firstLineChars="200"/>
        <w:rPr>
          <w:rFonts w:asciiTheme="minorEastAsia" w:hAnsiTheme="minorEastAsia"/>
          <w:b/>
          <w:bCs/>
          <w:sz w:val="28"/>
          <w:szCs w:val="28"/>
          <w:lang w:val="zh-CN"/>
        </w:rPr>
      </w:pPr>
      <w:r>
        <w:rPr>
          <w:rFonts w:hint="eastAsia" w:asciiTheme="minorEastAsia" w:hAnsiTheme="minorEastAsia"/>
          <w:b/>
          <w:bCs/>
          <w:sz w:val="28"/>
          <w:szCs w:val="28"/>
          <w:lang w:val="zh-CN"/>
        </w:rPr>
        <w:t>处置流程</w:t>
      </w:r>
    </w:p>
    <w:p>
      <w:pPr>
        <w:spacing w:line="360" w:lineRule="auto"/>
        <w:ind w:firstLine="560" w:firstLineChars="200"/>
        <w:rPr>
          <w:rFonts w:asciiTheme="minorEastAsia" w:hAnsiTheme="minorEastAsia"/>
          <w:bCs/>
          <w:sz w:val="28"/>
          <w:szCs w:val="28"/>
          <w:lang w:val="zh-CN"/>
        </w:rPr>
      </w:pPr>
      <w:r>
        <w:rPr>
          <w:rFonts w:hint="eastAsia" w:asciiTheme="minorEastAsia" w:hAnsiTheme="minorEastAsia"/>
          <w:bCs/>
          <w:sz w:val="28"/>
          <w:szCs w:val="28"/>
          <w:lang w:val="zh-CN"/>
        </w:rPr>
        <w:t>第一、</w:t>
      </w:r>
      <w:r>
        <w:rPr>
          <w:rFonts w:hint="eastAsia" w:asciiTheme="minorEastAsia" w:hAnsiTheme="minorEastAsia"/>
          <w:b/>
          <w:bCs/>
          <w:sz w:val="28"/>
          <w:szCs w:val="28"/>
          <w:lang w:val="zh-CN"/>
        </w:rPr>
        <w:t>多方联动、迅速反应。</w:t>
      </w:r>
      <w:r>
        <w:rPr>
          <w:rFonts w:hint="eastAsia" w:asciiTheme="minorEastAsia" w:hAnsiTheme="minorEastAsia"/>
          <w:bCs/>
          <w:sz w:val="28"/>
          <w:szCs w:val="28"/>
          <w:lang w:val="zh-CN"/>
        </w:rPr>
        <w:t>和公安、信访、质量监管部门形成密切配合、反应及时的多方联动机制，一旦出现上访问题，事发地保险公司应急处置小组成员三十分钟内必须赶往现场，同时上报总分公司。</w:t>
      </w:r>
    </w:p>
    <w:p>
      <w:pPr>
        <w:spacing w:line="360" w:lineRule="auto"/>
        <w:ind w:firstLine="560" w:firstLineChars="200"/>
        <w:rPr>
          <w:rFonts w:asciiTheme="minorEastAsia" w:hAnsiTheme="minorEastAsia"/>
          <w:bCs/>
          <w:sz w:val="28"/>
          <w:szCs w:val="28"/>
          <w:lang w:val="zh-CN"/>
        </w:rPr>
      </w:pPr>
      <w:r>
        <w:rPr>
          <w:rFonts w:hint="eastAsia" w:asciiTheme="minorEastAsia" w:hAnsiTheme="minorEastAsia"/>
          <w:bCs/>
          <w:sz w:val="28"/>
          <w:szCs w:val="28"/>
          <w:lang w:val="zh-CN"/>
        </w:rPr>
        <w:t>第二、</w:t>
      </w:r>
      <w:r>
        <w:rPr>
          <w:rFonts w:hint="eastAsia" w:asciiTheme="minorEastAsia" w:hAnsiTheme="minorEastAsia"/>
          <w:b/>
          <w:bCs/>
          <w:sz w:val="28"/>
          <w:szCs w:val="28"/>
          <w:lang w:val="zh-CN"/>
        </w:rPr>
        <w:t>耐心解释、妥善处理。</w:t>
      </w:r>
      <w:r>
        <w:rPr>
          <w:rFonts w:hint="eastAsia" w:asciiTheme="minorEastAsia" w:hAnsiTheme="minorEastAsia"/>
          <w:bCs/>
          <w:sz w:val="28"/>
          <w:szCs w:val="28"/>
          <w:lang w:val="zh-CN"/>
        </w:rPr>
        <w:t xml:space="preserve"> 现场小组成员在征得公安、信访、质量监管等行政单位同意后，和受种者及家属展开谈判，倾听诉求，耐心解释，做到有据可依，以理服人，本着社会救助、顾全大局的原则提供妥善解决方案。</w:t>
      </w:r>
    </w:p>
    <w:p>
      <w:pPr>
        <w:spacing w:line="360" w:lineRule="auto"/>
        <w:ind w:firstLine="560" w:firstLineChars="200"/>
        <w:rPr>
          <w:rFonts w:asciiTheme="minorEastAsia" w:hAnsiTheme="minorEastAsia"/>
          <w:bCs/>
          <w:sz w:val="28"/>
          <w:szCs w:val="28"/>
          <w:lang w:val="zh-CN"/>
        </w:rPr>
      </w:pPr>
      <w:r>
        <w:rPr>
          <w:rFonts w:hint="eastAsia" w:asciiTheme="minorEastAsia" w:hAnsiTheme="minorEastAsia"/>
          <w:bCs/>
          <w:sz w:val="28"/>
          <w:szCs w:val="28"/>
          <w:lang w:val="zh-CN"/>
        </w:rPr>
        <w:t>（四）居民住宅工程质量缺陷事故应急处置预案</w:t>
      </w:r>
    </w:p>
    <w:p>
      <w:pPr>
        <w:spacing w:line="360" w:lineRule="auto"/>
        <w:ind w:firstLine="562" w:firstLineChars="200"/>
        <w:rPr>
          <w:rFonts w:asciiTheme="minorEastAsia" w:hAnsiTheme="minorEastAsia"/>
          <w:b/>
          <w:bCs/>
          <w:sz w:val="28"/>
          <w:szCs w:val="28"/>
          <w:lang w:val="zh-CN"/>
        </w:rPr>
      </w:pPr>
      <w:r>
        <w:rPr>
          <w:rFonts w:hint="eastAsia" w:asciiTheme="minorEastAsia" w:hAnsiTheme="minorEastAsia"/>
          <w:b/>
          <w:bCs/>
          <w:sz w:val="28"/>
          <w:szCs w:val="28"/>
          <w:lang w:val="zh-CN"/>
        </w:rPr>
        <w:t>处置原则</w:t>
      </w:r>
    </w:p>
    <w:p>
      <w:pPr>
        <w:spacing w:line="360" w:lineRule="auto"/>
        <w:ind w:firstLine="560" w:firstLineChars="200"/>
        <w:rPr>
          <w:rFonts w:asciiTheme="minorEastAsia" w:hAnsiTheme="minorEastAsia"/>
          <w:bCs/>
          <w:sz w:val="28"/>
          <w:szCs w:val="28"/>
          <w:lang w:val="zh-CN"/>
        </w:rPr>
      </w:pPr>
      <w:r>
        <w:rPr>
          <w:rFonts w:hint="eastAsia" w:asciiTheme="minorEastAsia" w:hAnsiTheme="minorEastAsia"/>
          <w:bCs/>
          <w:sz w:val="28"/>
          <w:szCs w:val="28"/>
          <w:lang w:val="zh-CN"/>
        </w:rPr>
        <w:t>快速反应，及时解决影响居民日常正常生活的急修、抢修问题</w:t>
      </w:r>
    </w:p>
    <w:p>
      <w:pPr>
        <w:spacing w:line="360" w:lineRule="auto"/>
        <w:ind w:firstLine="562" w:firstLineChars="200"/>
        <w:rPr>
          <w:rFonts w:asciiTheme="minorEastAsia" w:hAnsiTheme="minorEastAsia"/>
          <w:b/>
          <w:bCs/>
          <w:sz w:val="28"/>
          <w:szCs w:val="28"/>
          <w:lang w:val="zh-CN"/>
        </w:rPr>
      </w:pPr>
      <w:r>
        <w:rPr>
          <w:rFonts w:hint="eastAsia" w:asciiTheme="minorEastAsia" w:hAnsiTheme="minorEastAsia"/>
          <w:b/>
          <w:bCs/>
          <w:sz w:val="28"/>
          <w:szCs w:val="28"/>
          <w:lang w:val="zh-CN"/>
        </w:rPr>
        <w:t>处置方案</w:t>
      </w:r>
    </w:p>
    <w:p>
      <w:pPr>
        <w:spacing w:line="360" w:lineRule="auto"/>
        <w:ind w:firstLine="560" w:firstLineChars="200"/>
        <w:rPr>
          <w:rFonts w:ascii="宋体" w:hAnsi="宋体"/>
          <w:sz w:val="28"/>
          <w:szCs w:val="28"/>
        </w:rPr>
      </w:pPr>
      <w:r>
        <w:rPr>
          <w:rFonts w:ascii="宋体" w:hAnsi="宋体"/>
          <w:sz w:val="28"/>
          <w:szCs w:val="28"/>
        </w:rPr>
        <w:t xml:space="preserve">对于因住宅工程质量潜在缺陷导致索赔人住宅断电、断水、水管爆裂（漏水）等严重影响索赔人日常生活的报案事 故或其它需要急修、抢修的突发情况，且属于保险责任范围内的索赔申请，保险公司应启动应急处理机制，第一时间提供维修方案，并委托物业公司或第三方房屋维修公司等先抢修后查勘，待事态相对稳定后，再启动正常理赔程序。 </w:t>
      </w:r>
    </w:p>
    <w:p>
      <w:pPr>
        <w:spacing w:line="360" w:lineRule="auto"/>
        <w:ind w:firstLine="560" w:firstLineChars="200"/>
        <w:rPr>
          <w:rFonts w:asciiTheme="minorEastAsia" w:hAnsiTheme="minorEastAsia"/>
          <w:bCs/>
          <w:sz w:val="28"/>
          <w:szCs w:val="28"/>
          <w:lang w:val="zh-CN"/>
        </w:rPr>
      </w:pPr>
      <w:r>
        <w:rPr>
          <w:rFonts w:hint="eastAsia" w:asciiTheme="minorEastAsia" w:hAnsiTheme="minorEastAsia"/>
          <w:bCs/>
          <w:sz w:val="28"/>
          <w:szCs w:val="28"/>
          <w:lang w:val="zh-CN"/>
        </w:rPr>
        <w:t>（五）</w:t>
      </w:r>
      <w:r>
        <w:rPr>
          <w:rFonts w:hint="eastAsia" w:asciiTheme="minorEastAsia" w:hAnsiTheme="minorEastAsia"/>
          <w:color w:val="000000"/>
          <w:sz w:val="28"/>
          <w:szCs w:val="28"/>
        </w:rPr>
        <w:t>善后安置工作</w:t>
      </w:r>
    </w:p>
    <w:p>
      <w:pPr>
        <w:spacing w:line="360" w:lineRule="auto"/>
        <w:ind w:firstLine="560" w:firstLineChars="200"/>
        <w:rPr>
          <w:rFonts w:asciiTheme="minorEastAsia" w:hAnsiTheme="minorEastAsia"/>
          <w:bCs/>
          <w:sz w:val="28"/>
          <w:szCs w:val="28"/>
          <w:lang w:val="zh-CN"/>
        </w:rPr>
      </w:pPr>
      <w:r>
        <w:rPr>
          <w:rFonts w:hint="eastAsia" w:asciiTheme="minorEastAsia" w:hAnsiTheme="minorEastAsia"/>
          <w:bCs/>
          <w:sz w:val="28"/>
          <w:szCs w:val="28"/>
          <w:lang w:val="zh-CN"/>
        </w:rPr>
        <w:t>加强事故居民安抚工作，平复不稳定因素，对居民生活影响程度较高的，给予一定帮扶救助和妥善安置，做好后期维稳工作，巩固维稳效果。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933"/>
    <w:rsid w:val="000C4CA0"/>
    <w:rsid w:val="000E48BA"/>
    <w:rsid w:val="00122F2E"/>
    <w:rsid w:val="001816D3"/>
    <w:rsid w:val="001A69C2"/>
    <w:rsid w:val="001E48FF"/>
    <w:rsid w:val="0021324C"/>
    <w:rsid w:val="002B0F1F"/>
    <w:rsid w:val="002C46B8"/>
    <w:rsid w:val="002C5311"/>
    <w:rsid w:val="002F7151"/>
    <w:rsid w:val="00410DAE"/>
    <w:rsid w:val="00420176"/>
    <w:rsid w:val="00427FC2"/>
    <w:rsid w:val="00464D0C"/>
    <w:rsid w:val="00476A42"/>
    <w:rsid w:val="004968DB"/>
    <w:rsid w:val="004B1F9C"/>
    <w:rsid w:val="004B5F43"/>
    <w:rsid w:val="004C4877"/>
    <w:rsid w:val="00505E70"/>
    <w:rsid w:val="00592098"/>
    <w:rsid w:val="00615933"/>
    <w:rsid w:val="0062234B"/>
    <w:rsid w:val="006369B0"/>
    <w:rsid w:val="00646895"/>
    <w:rsid w:val="00665C60"/>
    <w:rsid w:val="0068138C"/>
    <w:rsid w:val="00685D9E"/>
    <w:rsid w:val="006B590B"/>
    <w:rsid w:val="00735E04"/>
    <w:rsid w:val="007A01E8"/>
    <w:rsid w:val="007A1A8F"/>
    <w:rsid w:val="0080034A"/>
    <w:rsid w:val="008344F8"/>
    <w:rsid w:val="00866B07"/>
    <w:rsid w:val="00873413"/>
    <w:rsid w:val="008B77A9"/>
    <w:rsid w:val="008E662A"/>
    <w:rsid w:val="008F654A"/>
    <w:rsid w:val="00920974"/>
    <w:rsid w:val="0097413B"/>
    <w:rsid w:val="009D3EC8"/>
    <w:rsid w:val="00A13E28"/>
    <w:rsid w:val="00A4027C"/>
    <w:rsid w:val="00A7156A"/>
    <w:rsid w:val="00A87361"/>
    <w:rsid w:val="00B12CDE"/>
    <w:rsid w:val="00B7100E"/>
    <w:rsid w:val="00B878DF"/>
    <w:rsid w:val="00BA351C"/>
    <w:rsid w:val="00C643AF"/>
    <w:rsid w:val="00CB23AE"/>
    <w:rsid w:val="00CF4609"/>
    <w:rsid w:val="00D13B25"/>
    <w:rsid w:val="00D4712A"/>
    <w:rsid w:val="00D5087A"/>
    <w:rsid w:val="00DC146D"/>
    <w:rsid w:val="00DC3E55"/>
    <w:rsid w:val="00E0783B"/>
    <w:rsid w:val="00E749AB"/>
    <w:rsid w:val="00E944DE"/>
    <w:rsid w:val="00ED40D2"/>
    <w:rsid w:val="00F36E8F"/>
    <w:rsid w:val="00F86EAD"/>
    <w:rsid w:val="00FC5332"/>
    <w:rsid w:val="00FD00A9"/>
    <w:rsid w:val="1690227C"/>
    <w:rsid w:val="1F61081F"/>
    <w:rsid w:val="34CB22B5"/>
    <w:rsid w:val="5C8850C1"/>
    <w:rsid w:val="665A4D59"/>
    <w:rsid w:val="7C927B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中国平安保险(集团)股份有限公司</Company>
  <Pages>2</Pages>
  <Words>212</Words>
  <Characters>1211</Characters>
  <Lines>10</Lines>
  <Paragraphs>2</Paragraphs>
  <TotalTime>12</TotalTime>
  <ScaleCrop>false</ScaleCrop>
  <LinksUpToDate>false</LinksUpToDate>
  <CharactersWithSpaces>1421</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2020-12-04T08:46:00Z</dcterms:created>
  <dc:creator>localadmin</dc:creator>
  <cp:lastModifiedBy>李艳萍</cp:lastModifiedBy>
  <cp:lastPrinted>2021-08-09T03:11:20Z</cp:lastPrinted>
  <dcterms:modified xsi:type="dcterms:W3CDTF">2021-08-09T03:11:24Z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CB61788774C4480DBE46A7C97923DA98</vt:lpwstr>
  </property>
</Properties>
</file>