
<file path=[Content_Types].xml><?xml version="1.0" encoding="utf-8"?>
<Types xmlns="http://schemas.openxmlformats.org/package/2006/content-types">
  <Default Extension="png" ContentType="image/png"/>
  <Default Extension="bin" ContentType="application/vnd.ms-office.activeX"/>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0F24" w:rsidRPr="002944BA" w:rsidRDefault="00190F24" w:rsidP="00EE6371">
      <w:pPr>
        <w:spacing w:line="360" w:lineRule="exact"/>
        <w:rPr>
          <w:rFonts w:eastAsia="华文中宋"/>
          <w:color w:val="FF0000"/>
          <w:sz w:val="15"/>
          <w:szCs w:val="15"/>
        </w:rPr>
      </w:pPr>
      <w:bookmarkStart w:id="0" w:name="_GoBack"/>
      <w:bookmarkEnd w:id="0"/>
    </w:p>
    <w:p w:rsidR="00190F24" w:rsidRPr="002944BA" w:rsidRDefault="00190F24" w:rsidP="00EE6371">
      <w:pPr>
        <w:spacing w:line="360" w:lineRule="exact"/>
        <w:rPr>
          <w:rFonts w:eastAsia="华文中宋"/>
          <w:color w:val="FF0000"/>
          <w:sz w:val="15"/>
          <w:szCs w:val="15"/>
        </w:rPr>
      </w:pPr>
    </w:p>
    <w:p w:rsidR="00190F24" w:rsidRPr="002944BA" w:rsidRDefault="00190F24" w:rsidP="00EE6371">
      <w:pPr>
        <w:spacing w:line="360" w:lineRule="exact"/>
        <w:jc w:val="center"/>
        <w:rPr>
          <w:rFonts w:eastAsia="华文中宋"/>
          <w:color w:val="FF0000"/>
          <w:sz w:val="10"/>
          <w:szCs w:val="10"/>
        </w:rPr>
      </w:pPr>
    </w:p>
    <w:p w:rsidR="00190F24" w:rsidRPr="002944BA" w:rsidRDefault="00190F24" w:rsidP="00EE6371">
      <w:pPr>
        <w:spacing w:line="360" w:lineRule="exact"/>
        <w:jc w:val="center"/>
        <w:rPr>
          <w:rFonts w:eastAsia="华文中宋"/>
          <w:color w:val="FF0000"/>
          <w:sz w:val="13"/>
          <w:szCs w:val="13"/>
        </w:rPr>
      </w:pPr>
    </w:p>
    <w:p w:rsidR="00190F24" w:rsidRPr="002944BA" w:rsidRDefault="00190F24" w:rsidP="00EE6371">
      <w:pPr>
        <w:spacing w:line="360" w:lineRule="exact"/>
        <w:rPr>
          <w:rFonts w:eastAsia="华文中宋"/>
          <w:color w:val="FF0000"/>
          <w:sz w:val="10"/>
          <w:szCs w:val="10"/>
        </w:rPr>
      </w:pPr>
      <w:r>
        <w:rPr>
          <w:rFonts w:eastAsia="华文中宋" w:hint="eastAsia"/>
          <w:color w:val="FF0000"/>
          <w:sz w:val="10"/>
          <w:szCs w:val="10"/>
        </w:rPr>
        <w:t xml:space="preserve"> </w:t>
      </w:r>
    </w:p>
    <w:p w:rsidR="00190F24" w:rsidRPr="00BB4513" w:rsidRDefault="00190F24" w:rsidP="00190F24">
      <w:pPr>
        <w:ind w:rightChars="38" w:right="120" w:firstLine="2"/>
        <w:jc w:val="center"/>
        <w:rPr>
          <w:rFonts w:eastAsia="方正小标宋_GBK"/>
          <w:color w:val="FF0000"/>
          <w:spacing w:val="60"/>
          <w:sz w:val="66"/>
          <w:szCs w:val="66"/>
        </w:rPr>
      </w:pPr>
      <w:r w:rsidRPr="00BB4513">
        <w:rPr>
          <w:rFonts w:eastAsia="方正小标宋_GBK" w:hint="eastAsia"/>
          <w:color w:val="FF0000"/>
          <w:sz w:val="66"/>
          <w:szCs w:val="66"/>
        </w:rPr>
        <w:t>昆明市住房和城乡建设局</w:t>
      </w:r>
      <w:r w:rsidRPr="00BB4513">
        <w:rPr>
          <w:rFonts w:eastAsia="方正小标宋_GBK"/>
          <w:color w:val="FF0000"/>
          <w:sz w:val="66"/>
          <w:szCs w:val="66"/>
        </w:rPr>
        <w:t>文件</w:t>
      </w:r>
    </w:p>
    <w:p w:rsidR="00190F24" w:rsidRPr="002944BA" w:rsidRDefault="00190F24" w:rsidP="00190F24">
      <w:pPr>
        <w:spacing w:line="420" w:lineRule="exact"/>
        <w:ind w:rightChars="5" w:right="16"/>
        <w:rPr>
          <w:b/>
          <w:bCs/>
          <w:color w:val="FF0000"/>
          <w:szCs w:val="32"/>
        </w:rPr>
      </w:pPr>
    </w:p>
    <w:p w:rsidR="00190F24" w:rsidRPr="002944BA" w:rsidRDefault="00190F24" w:rsidP="00190F24">
      <w:pPr>
        <w:spacing w:line="420" w:lineRule="exact"/>
        <w:ind w:rightChars="5" w:right="16"/>
        <w:rPr>
          <w:b/>
          <w:bCs/>
          <w:color w:val="FF0000"/>
          <w:szCs w:val="32"/>
        </w:rPr>
      </w:pPr>
    </w:p>
    <w:p w:rsidR="00190F24" w:rsidRPr="002944BA" w:rsidRDefault="000433A3" w:rsidP="00190F24">
      <w:pPr>
        <w:spacing w:line="380" w:lineRule="exact"/>
        <w:ind w:rightChars="85" w:right="268" w:firstLineChars="85" w:firstLine="268"/>
        <w:jc w:val="center"/>
        <w:rPr>
          <w:rStyle w:val="a5"/>
        </w:rPr>
      </w:pPr>
      <w:r w:rsidRPr="00EB2977">
        <w:rPr>
          <w:rFonts w:cs="Times New Roman"/>
          <w:szCs w:val="32"/>
        </w:rPr>
        <w:t>昆建通〔</w:t>
      </w:r>
      <w:r w:rsidRPr="00EB2977">
        <w:rPr>
          <w:rFonts w:cs="Times New Roman"/>
          <w:szCs w:val="32"/>
        </w:rPr>
        <w:t>2020</w:t>
      </w:r>
      <w:r w:rsidRPr="00EB2977">
        <w:rPr>
          <w:rFonts w:cs="Times New Roman"/>
          <w:szCs w:val="32"/>
        </w:rPr>
        <w:t>〕</w:t>
      </w:r>
      <w:r w:rsidRPr="00EB2977">
        <w:rPr>
          <w:rFonts w:cs="Times New Roman"/>
          <w:szCs w:val="32"/>
        </w:rPr>
        <w:t>173</w:t>
      </w:r>
      <w:r w:rsidRPr="00EB2977">
        <w:rPr>
          <w:rFonts w:cs="Times New Roman"/>
          <w:szCs w:val="32"/>
        </w:rPr>
        <w:t>号</w:t>
      </w:r>
    </w:p>
    <w:p w:rsidR="00190F24" w:rsidRDefault="00921918" w:rsidP="00190F24">
      <w:pPr>
        <w:spacing w:line="580" w:lineRule="exact"/>
        <w:ind w:rightChars="-244" w:right="-771"/>
        <w:rPr>
          <w:b/>
          <w:bCs/>
          <w:color w:val="FF0000"/>
          <w:szCs w:val="32"/>
        </w:rPr>
      </w:pPr>
      <w:r>
        <w:rPr>
          <w:noProof/>
        </w:rPr>
        <mc:AlternateContent>
          <mc:Choice Requires="wps">
            <w:drawing>
              <wp:anchor distT="0" distB="0" distL="114300" distR="114300" simplePos="0" relativeHeight="251656192" behindDoc="0" locked="0" layoutInCell="1" allowOverlap="1">
                <wp:simplePos x="0" y="0"/>
                <wp:positionH relativeFrom="column">
                  <wp:posOffset>0</wp:posOffset>
                </wp:positionH>
                <wp:positionV relativeFrom="paragraph">
                  <wp:posOffset>93980</wp:posOffset>
                </wp:positionV>
                <wp:extent cx="5615940" cy="0"/>
                <wp:effectExtent l="9525" t="8255" r="13335" b="10795"/>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1587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4pt" to="442.2pt,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" strokecolor="red" strokeweight="1.25pt"/>
            </w:pict>
          </mc:Fallback>
        </mc:AlternateContent>
      </w:r>
    </w:p>
    <w:p w:rsidR="000433A3" w:rsidRPr="00EB2977" w:rsidRDefault="000433A3" w:rsidP="000433A3">
      <w:pPr>
        <w:spacing w:line="560" w:lineRule="exact"/>
        <w:rPr>
          <w:rFonts w:eastAsia="方正小标宋_GBK" w:cs="Times New Roman"/>
          <w:sz w:val="44"/>
          <w:szCs w:val="44"/>
        </w:rPr>
      </w:pPr>
    </w:p>
    <w:p w:rsidR="000433A3" w:rsidRPr="00EB2977" w:rsidRDefault="000433A3" w:rsidP="000433A3">
      <w:pPr>
        <w:spacing w:line="560" w:lineRule="exact"/>
        <w:jc w:val="center"/>
        <w:rPr>
          <w:rFonts w:eastAsia="方正小标宋_GBK" w:cs="Times New Roman"/>
          <w:sz w:val="44"/>
          <w:szCs w:val="44"/>
        </w:rPr>
      </w:pPr>
      <w:r w:rsidRPr="00EB2977">
        <w:rPr>
          <w:rFonts w:eastAsia="方正小标宋_GBK" w:cs="Times New Roman"/>
          <w:sz w:val="44"/>
          <w:szCs w:val="44"/>
        </w:rPr>
        <w:t>关于印发《关于进一步加强我市预拌混凝土</w:t>
      </w:r>
    </w:p>
    <w:p w:rsidR="000433A3" w:rsidRPr="00EB2977" w:rsidRDefault="000433A3" w:rsidP="000433A3">
      <w:pPr>
        <w:spacing w:line="560" w:lineRule="exact"/>
        <w:jc w:val="center"/>
        <w:rPr>
          <w:rFonts w:eastAsia="方正小标宋_GBK" w:cs="Times New Roman"/>
          <w:sz w:val="44"/>
          <w:szCs w:val="44"/>
        </w:rPr>
      </w:pPr>
      <w:r w:rsidRPr="00EB2977">
        <w:rPr>
          <w:rFonts w:eastAsia="方正小标宋_GBK" w:cs="Times New Roman"/>
          <w:sz w:val="44"/>
          <w:szCs w:val="44"/>
        </w:rPr>
        <w:t>（砂浆）质量保障及品质提升的实施细则</w:t>
      </w:r>
    </w:p>
    <w:p w:rsidR="000433A3" w:rsidRPr="00EB2977" w:rsidRDefault="000433A3" w:rsidP="000433A3">
      <w:pPr>
        <w:spacing w:line="560" w:lineRule="exact"/>
        <w:jc w:val="center"/>
        <w:rPr>
          <w:rFonts w:eastAsia="方正小标宋_GBK" w:cs="Times New Roman"/>
          <w:sz w:val="44"/>
          <w:szCs w:val="44"/>
        </w:rPr>
      </w:pPr>
      <w:r w:rsidRPr="00EB2977">
        <w:rPr>
          <w:rFonts w:eastAsia="方正小标宋_GBK" w:cs="Times New Roman"/>
          <w:sz w:val="44"/>
          <w:szCs w:val="44"/>
        </w:rPr>
        <w:t>（暂行）》的通知</w:t>
      </w:r>
    </w:p>
    <w:p w:rsidR="000433A3" w:rsidRPr="00EB2977" w:rsidRDefault="000433A3" w:rsidP="000433A3">
      <w:pPr>
        <w:rPr>
          <w:rFonts w:cs="Times New Roman"/>
        </w:rPr>
      </w:pPr>
    </w:p>
    <w:p w:rsidR="000433A3" w:rsidRPr="00EB2977" w:rsidRDefault="000433A3" w:rsidP="000433A3">
      <w:pPr>
        <w:rPr>
          <w:rFonts w:cs="Times New Roman"/>
          <w:b/>
          <w:bCs/>
          <w:szCs w:val="32"/>
        </w:rPr>
      </w:pPr>
      <w:r w:rsidRPr="00EB2977">
        <w:rPr>
          <w:rFonts w:cs="Times New Roman"/>
          <w:szCs w:val="32"/>
        </w:rPr>
        <w:t>各县（市）区、国家级、省级开发（度假）园区住房和城乡建设局、各有关单位</w:t>
      </w:r>
      <w:r w:rsidRPr="00EB2977">
        <w:rPr>
          <w:rFonts w:cs="Times New Roman"/>
          <w:b/>
          <w:bCs/>
          <w:szCs w:val="32"/>
        </w:rPr>
        <w:t>：</w:t>
      </w:r>
    </w:p>
    <w:p w:rsidR="000433A3" w:rsidRPr="00EB2977" w:rsidRDefault="000433A3" w:rsidP="000433A3">
      <w:pPr>
        <w:ind w:firstLineChars="200" w:firstLine="632"/>
        <w:rPr>
          <w:rFonts w:cs="Times New Roman"/>
          <w:szCs w:val="32"/>
        </w:rPr>
      </w:pPr>
      <w:r w:rsidRPr="00EB2977">
        <w:rPr>
          <w:rFonts w:cs="Times New Roman"/>
          <w:szCs w:val="32"/>
        </w:rPr>
        <w:t>为进一步完善质量保障体系提升建筑工程品质，充分发挥预拌混凝土（砂浆）作为主要建材对建筑工程品质的体系支撑作用，</w:t>
      </w:r>
      <w:r w:rsidRPr="00EB2977">
        <w:rPr>
          <w:rFonts w:cs="Times New Roman"/>
          <w:szCs w:val="32"/>
          <w:shd w:val="clear" w:color="auto" w:fill="FFFFFF"/>
        </w:rPr>
        <w:t>推动建筑业高质量发展</w:t>
      </w:r>
      <w:r w:rsidRPr="00EB2977">
        <w:rPr>
          <w:rFonts w:cs="Times New Roman"/>
          <w:szCs w:val="32"/>
        </w:rPr>
        <w:t>。根据《国务院办公厅转发住房城乡建设部关于完善质量保障体系提升建筑工程品质指导意见的通知》（国办函〔</w:t>
      </w:r>
      <w:r w:rsidRPr="00EB2977">
        <w:rPr>
          <w:rFonts w:cs="Times New Roman"/>
          <w:szCs w:val="32"/>
        </w:rPr>
        <w:t>2019</w:t>
      </w:r>
      <w:r w:rsidRPr="00EB2977">
        <w:rPr>
          <w:rFonts w:cs="Times New Roman"/>
          <w:szCs w:val="32"/>
        </w:rPr>
        <w:t>〕</w:t>
      </w:r>
      <w:r w:rsidRPr="00EB2977">
        <w:rPr>
          <w:rFonts w:cs="Times New Roman"/>
          <w:szCs w:val="32"/>
        </w:rPr>
        <w:t>92</w:t>
      </w:r>
      <w:r w:rsidRPr="00EB2977">
        <w:rPr>
          <w:rFonts w:cs="Times New Roman"/>
          <w:szCs w:val="32"/>
        </w:rPr>
        <w:t>号）《住房和城乡建设部工程质量安全监管司</w:t>
      </w:r>
      <w:r w:rsidRPr="00EB2977">
        <w:rPr>
          <w:rFonts w:cs="Times New Roman"/>
          <w:szCs w:val="32"/>
        </w:rPr>
        <w:t>2020</w:t>
      </w:r>
      <w:r w:rsidRPr="00EB2977">
        <w:rPr>
          <w:rFonts w:cs="Times New Roman"/>
          <w:szCs w:val="32"/>
        </w:rPr>
        <w:t>年工作要点》（建司局函质〔</w:t>
      </w:r>
      <w:r w:rsidRPr="00EB2977">
        <w:rPr>
          <w:rFonts w:cs="Times New Roman"/>
          <w:szCs w:val="32"/>
        </w:rPr>
        <w:t>2020</w:t>
      </w:r>
      <w:r w:rsidRPr="00EB2977">
        <w:rPr>
          <w:rFonts w:cs="Times New Roman"/>
          <w:szCs w:val="32"/>
        </w:rPr>
        <w:t>〕</w:t>
      </w:r>
      <w:r w:rsidRPr="00EB2977">
        <w:rPr>
          <w:rFonts w:cs="Times New Roman"/>
          <w:szCs w:val="32"/>
        </w:rPr>
        <w:t>10</w:t>
      </w:r>
      <w:r w:rsidRPr="00EB2977">
        <w:rPr>
          <w:rFonts w:cs="Times New Roman"/>
          <w:szCs w:val="32"/>
        </w:rPr>
        <w:t>号）要求，按照国家、省、市法律、法规和现行规范标准要求，结合我市实际情况，制定了</w:t>
      </w:r>
      <w:r w:rsidRPr="00EB2977">
        <w:rPr>
          <w:rFonts w:cs="Times New Roman"/>
          <w:szCs w:val="32"/>
        </w:rPr>
        <w:lastRenderedPageBreak/>
        <w:t>《关于进一步加强我市预拌混凝土（砂浆）质量保障及品质提升的实施细则》，现印发你们，请参照执行。</w:t>
      </w:r>
    </w:p>
    <w:p w:rsidR="000433A3" w:rsidRPr="00EB2977" w:rsidRDefault="000433A3" w:rsidP="000433A3">
      <w:pPr>
        <w:rPr>
          <w:rFonts w:cs="Times New Roman"/>
          <w:szCs w:val="32"/>
        </w:rPr>
      </w:pPr>
    </w:p>
    <w:p w:rsidR="000433A3" w:rsidRPr="00EB2977" w:rsidRDefault="000433A3" w:rsidP="000433A3">
      <w:pPr>
        <w:rPr>
          <w:rFonts w:cs="Times New Roman"/>
          <w:szCs w:val="32"/>
        </w:rPr>
      </w:pPr>
    </w:p>
    <w:p w:rsidR="000433A3" w:rsidRPr="00EB2977" w:rsidRDefault="000433A3" w:rsidP="000433A3">
      <w:pPr>
        <w:rPr>
          <w:rFonts w:cs="Times New Roman"/>
          <w:szCs w:val="32"/>
        </w:rPr>
      </w:pPr>
    </w:p>
    <w:p w:rsidR="000433A3" w:rsidRPr="00EB2977" w:rsidRDefault="004C7170" w:rsidP="000433A3">
      <w:pPr>
        <w:ind w:firstLineChars="1479" w:firstLine="4671"/>
        <w:rPr>
          <w:rFonts w:cs="Times New Roman"/>
        </w:rPr>
      </w:pPr>
      <w:r>
        <w:rPr>
          <w:rFonts w:cs="Times New Roman"/>
          <w:noProof/>
        </w:rPr>
        <w:pict>
          <v:shapetype id="_x0000_t201" coordsize="21600,21600" o:spt="201" path="m,l,21600r21600,l21600,xe">
            <v:stroke joinstyle="miter"/>
            <v:path shadowok="f" o:extrusionok="f" strokeok="f" fillok="f" o:connecttype="rect"/>
            <o:lock v:ext="edit" shapetype="t"/>
          </v:shapetype>
          <v:shape id="_x0000_s2054" type="#_x0000_t201" style="position:absolute;left:0;text-align:left;margin-left:263.25pt;margin-top:-46.2pt;width:127.45pt;height:127.45pt;z-index:-251657216;mso-position-horizontal-relative:text;mso-position-vertical-relative:text" stroked="f">
            <v:imagedata r:id="rId8" o:title=""/>
          </v:shape>
          <w:control r:id="rId9" w:name="CWordOLECtrl1" w:shapeid="_x0000_s2054"/>
        </w:pict>
      </w:r>
      <w:r w:rsidR="000433A3" w:rsidRPr="00EB2977">
        <w:rPr>
          <w:rFonts w:cs="Times New Roman"/>
        </w:rPr>
        <w:t>昆明市住房和城乡建设局</w:t>
      </w:r>
    </w:p>
    <w:p w:rsidR="000433A3" w:rsidRPr="00EB2977" w:rsidRDefault="000433A3" w:rsidP="000433A3">
      <w:pPr>
        <w:ind w:right="632"/>
        <w:jc w:val="center"/>
        <w:rPr>
          <w:rFonts w:cs="Times New Roman"/>
          <w:szCs w:val="32"/>
        </w:rPr>
      </w:pPr>
      <w:r w:rsidRPr="00EB2977">
        <w:rPr>
          <w:rFonts w:cs="Times New Roman"/>
          <w:szCs w:val="32"/>
        </w:rPr>
        <w:t xml:space="preserve">                            2020</w:t>
      </w:r>
      <w:r w:rsidRPr="00EB2977">
        <w:rPr>
          <w:rFonts w:cs="Times New Roman"/>
          <w:szCs w:val="32"/>
        </w:rPr>
        <w:t>年</w:t>
      </w:r>
      <w:r w:rsidRPr="00EB2977">
        <w:rPr>
          <w:rFonts w:cs="Times New Roman"/>
          <w:szCs w:val="32"/>
        </w:rPr>
        <w:t>6</w:t>
      </w:r>
      <w:r w:rsidRPr="00EB2977">
        <w:rPr>
          <w:rFonts w:cs="Times New Roman"/>
          <w:szCs w:val="32"/>
        </w:rPr>
        <w:t>月</w:t>
      </w:r>
      <w:r w:rsidRPr="00EB2977">
        <w:rPr>
          <w:rFonts w:cs="Times New Roman"/>
          <w:szCs w:val="32"/>
        </w:rPr>
        <w:t>4</w:t>
      </w:r>
      <w:r w:rsidRPr="00EB2977">
        <w:rPr>
          <w:rFonts w:cs="Times New Roman"/>
          <w:szCs w:val="32"/>
        </w:rPr>
        <w:t>日</w:t>
      </w: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spacing w:line="560" w:lineRule="exact"/>
        <w:jc w:val="center"/>
        <w:rPr>
          <w:rFonts w:eastAsia="方正小标宋_GBK" w:cs="Times New Roman"/>
          <w:sz w:val="44"/>
          <w:szCs w:val="44"/>
        </w:rPr>
      </w:pPr>
      <w:r w:rsidRPr="00EB2977">
        <w:rPr>
          <w:rFonts w:eastAsia="方正小标宋_GBK" w:cs="Times New Roman"/>
          <w:sz w:val="44"/>
          <w:szCs w:val="44"/>
        </w:rPr>
        <w:lastRenderedPageBreak/>
        <w:t>关于进一步加强我市预拌混凝土（砂浆）质量保障及品质提升的实施细则</w:t>
      </w:r>
    </w:p>
    <w:p w:rsidR="000433A3" w:rsidRPr="00EB2977" w:rsidRDefault="000433A3" w:rsidP="000433A3">
      <w:pPr>
        <w:spacing w:line="360" w:lineRule="auto"/>
        <w:jc w:val="center"/>
        <w:rPr>
          <w:rFonts w:eastAsia="楷体_GB2312" w:cs="Times New Roman"/>
          <w:szCs w:val="32"/>
        </w:rPr>
      </w:pPr>
      <w:r w:rsidRPr="00EB2977">
        <w:rPr>
          <w:rFonts w:eastAsia="楷体_GB2312" w:cs="Times New Roman"/>
          <w:szCs w:val="32"/>
        </w:rPr>
        <w:t>（暂行）</w:t>
      </w:r>
    </w:p>
    <w:p w:rsidR="000433A3" w:rsidRPr="00EB2977" w:rsidRDefault="000433A3" w:rsidP="000433A3">
      <w:pPr>
        <w:ind w:firstLineChars="200" w:firstLine="632"/>
        <w:rPr>
          <w:rFonts w:cs="Times New Roman"/>
          <w:szCs w:val="32"/>
        </w:rPr>
      </w:pPr>
      <w:r w:rsidRPr="00EB2977">
        <w:rPr>
          <w:rFonts w:cs="Times New Roman"/>
          <w:szCs w:val="32"/>
        </w:rPr>
        <w:t>为进一步完善质量保障体系提升建筑工程品质，充分发挥预拌混凝土（砂浆）作为主要建材对建筑工程品质的体系支撑作用，</w:t>
      </w:r>
      <w:r w:rsidRPr="00EB2977">
        <w:rPr>
          <w:rFonts w:cs="Times New Roman"/>
          <w:szCs w:val="32"/>
          <w:shd w:val="clear" w:color="auto" w:fill="FFFFFF"/>
        </w:rPr>
        <w:t>推动建筑业高质量发展</w:t>
      </w:r>
      <w:r w:rsidRPr="00EB2977">
        <w:rPr>
          <w:rFonts w:cs="Times New Roman"/>
          <w:szCs w:val="32"/>
        </w:rPr>
        <w:t>。根据《国务院办公厅转发住房城乡建设部关于完善质量保障体系提升建筑工程品质指导意见的通知》（国办函〔</w:t>
      </w:r>
      <w:r w:rsidRPr="00EB2977">
        <w:rPr>
          <w:rFonts w:cs="Times New Roman"/>
          <w:szCs w:val="32"/>
        </w:rPr>
        <w:t>2019</w:t>
      </w:r>
      <w:r w:rsidRPr="00EB2977">
        <w:rPr>
          <w:rFonts w:cs="Times New Roman"/>
          <w:szCs w:val="32"/>
        </w:rPr>
        <w:t>〕</w:t>
      </w:r>
      <w:r w:rsidRPr="00EB2977">
        <w:rPr>
          <w:rFonts w:cs="Times New Roman"/>
          <w:szCs w:val="32"/>
        </w:rPr>
        <w:t>92</w:t>
      </w:r>
      <w:r w:rsidRPr="00EB2977">
        <w:rPr>
          <w:rFonts w:cs="Times New Roman"/>
          <w:szCs w:val="32"/>
        </w:rPr>
        <w:t>号），结合国家、省、市法律、法规和现行规范标准要求，结合我市实际情况，制定了《关于进一步加强我市预拌混凝土（砂浆）质量保障及品质提升的实施细则》。</w:t>
      </w:r>
    </w:p>
    <w:p w:rsidR="000433A3" w:rsidRPr="00EB2977" w:rsidRDefault="000433A3" w:rsidP="000433A3">
      <w:pPr>
        <w:ind w:firstLineChars="200" w:firstLine="632"/>
        <w:rPr>
          <w:rFonts w:eastAsia="黑体" w:cs="Times New Roman"/>
          <w:szCs w:val="32"/>
        </w:rPr>
      </w:pPr>
      <w:r w:rsidRPr="00EB2977">
        <w:rPr>
          <w:rFonts w:eastAsia="黑体" w:cs="Times New Roman"/>
          <w:szCs w:val="32"/>
        </w:rPr>
        <w:t>一、进一步规范行业市场管理，提升行业品质</w:t>
      </w:r>
    </w:p>
    <w:p w:rsidR="000433A3" w:rsidRPr="00EB2977" w:rsidRDefault="000433A3" w:rsidP="000433A3">
      <w:pPr>
        <w:ind w:firstLineChars="200" w:firstLine="632"/>
        <w:rPr>
          <w:rFonts w:eastAsia="楷体_GB2312" w:cs="Times New Roman"/>
          <w:szCs w:val="32"/>
        </w:rPr>
      </w:pPr>
      <w:r w:rsidRPr="00EB2977">
        <w:rPr>
          <w:rFonts w:eastAsia="楷体_GB2312" w:cs="Times New Roman"/>
          <w:szCs w:val="32"/>
        </w:rPr>
        <w:t>（一）落实预拌混凝土（砂浆）生产供应企业产品质量终身责任。</w:t>
      </w:r>
    </w:p>
    <w:p w:rsidR="000433A3" w:rsidRPr="00EB2977" w:rsidRDefault="000433A3" w:rsidP="000433A3">
      <w:pPr>
        <w:ind w:firstLineChars="200" w:firstLine="632"/>
        <w:rPr>
          <w:rFonts w:cs="Times New Roman"/>
          <w:szCs w:val="32"/>
        </w:rPr>
      </w:pPr>
      <w:r w:rsidRPr="00EB2977">
        <w:rPr>
          <w:rFonts w:cs="Times New Roman"/>
          <w:szCs w:val="32"/>
        </w:rPr>
        <w:t>各县（市）区、国家级、省级开发（度假）园区住房和城乡建设局，应切实加强属地预拌混凝土（砂浆）企业的主体管理责任，落实预拌混凝土（砂浆）生产企业产品质量终身责任制。建立预拌混凝土（砂浆）项目责任人管理制度，</w:t>
      </w:r>
      <w:r w:rsidRPr="00EB2977">
        <w:rPr>
          <w:rFonts w:cs="Times New Roman"/>
          <w:szCs w:val="32"/>
        </w:rPr>
        <w:t>2020</w:t>
      </w:r>
      <w:r w:rsidRPr="00EB2977">
        <w:rPr>
          <w:rFonts w:cs="Times New Roman"/>
          <w:szCs w:val="32"/>
        </w:rPr>
        <w:t>年</w:t>
      </w:r>
      <w:r w:rsidRPr="00EB2977">
        <w:rPr>
          <w:rFonts w:cs="Times New Roman"/>
          <w:szCs w:val="32"/>
        </w:rPr>
        <w:t>7</w:t>
      </w:r>
      <w:r w:rsidRPr="00EB2977">
        <w:rPr>
          <w:rFonts w:cs="Times New Roman"/>
          <w:szCs w:val="32"/>
        </w:rPr>
        <w:t>月</w:t>
      </w:r>
      <w:r w:rsidRPr="00EB2977">
        <w:rPr>
          <w:rFonts w:cs="Times New Roman"/>
          <w:szCs w:val="32"/>
        </w:rPr>
        <w:t>1</w:t>
      </w:r>
      <w:r w:rsidRPr="00EB2977">
        <w:rPr>
          <w:rFonts w:cs="Times New Roman"/>
          <w:szCs w:val="32"/>
        </w:rPr>
        <w:t>日起，各建设工程项目的预拌混凝土（砂浆）专业承包合同中应明确预拌混凝土（砂浆）企业的项目负责人并在全市预拌混凝土（砂浆）行业管理信息系统中进行登记。在系统合同登记过程中，应附企业法定代表人签署的《预拌混凝土（砂浆）产品质量终身责任承</w:t>
      </w:r>
      <w:r w:rsidRPr="00EB2977">
        <w:rPr>
          <w:rFonts w:cs="Times New Roman"/>
          <w:szCs w:val="32"/>
        </w:rPr>
        <w:lastRenderedPageBreak/>
        <w:t>诺书》（详见附件</w:t>
      </w:r>
      <w:r w:rsidRPr="00EB2977">
        <w:rPr>
          <w:rFonts w:cs="Times New Roman"/>
          <w:szCs w:val="32"/>
        </w:rPr>
        <w:t>1</w:t>
      </w:r>
      <w:r w:rsidRPr="00EB2977">
        <w:rPr>
          <w:rFonts w:cs="Times New Roman"/>
          <w:szCs w:val="32"/>
        </w:rPr>
        <w:t>），同时报送工程质量监督机构，施工过程中，对混凝土企业的原材料、配合比进行抽查。市散装水泥办公室汇集各属地信息，健全我市预拌混凝土（砂浆）企业信息库及项目负责人的信息库，通过市住房和城乡建设局网站进行社会公示。建立完善预拌混凝土（砂浆）企业及项目负责人的追责机制。</w:t>
      </w:r>
    </w:p>
    <w:p w:rsidR="000433A3" w:rsidRPr="00EB2977" w:rsidRDefault="000433A3" w:rsidP="000433A3">
      <w:pPr>
        <w:ind w:firstLineChars="200" w:firstLine="632"/>
        <w:rPr>
          <w:rFonts w:eastAsia="楷体_GB2312" w:cs="Times New Roman"/>
          <w:szCs w:val="32"/>
        </w:rPr>
      </w:pPr>
      <w:r w:rsidRPr="00EB2977">
        <w:rPr>
          <w:rFonts w:eastAsia="楷体_GB2312" w:cs="Times New Roman"/>
          <w:szCs w:val="32"/>
        </w:rPr>
        <w:t>（二）加强预拌混凝土（砂浆）企业及产品的信息公开，健全缺陷建材产品响应处理、信息共享和部门协同处理机制。</w:t>
      </w:r>
    </w:p>
    <w:p w:rsidR="000433A3" w:rsidRPr="00EB2977" w:rsidRDefault="000433A3" w:rsidP="000433A3">
      <w:pPr>
        <w:rPr>
          <w:rFonts w:cs="Times New Roman"/>
          <w:szCs w:val="32"/>
        </w:rPr>
      </w:pPr>
      <w:r w:rsidRPr="00EB2977">
        <w:rPr>
          <w:rFonts w:cs="Times New Roman"/>
          <w:szCs w:val="32"/>
        </w:rPr>
        <w:t xml:space="preserve">    </w:t>
      </w:r>
      <w:r w:rsidRPr="00EB2977">
        <w:rPr>
          <w:rFonts w:cs="Times New Roman"/>
          <w:szCs w:val="32"/>
        </w:rPr>
        <w:t>严格根据《云南省散装水泥促进条例》及我市政府规章，严格进行预拌混凝土（砂浆）企业及产品备案公布，对经工程质量监督机构查实存在质量缺陷的预拌混凝土（砂浆）产品（半成品）及时作出撤销备案名录、上报省级备案机构、抄送市场监管、工业和信息化部门等响应处理，实现信息共享、多部门协同处理。</w:t>
      </w:r>
    </w:p>
    <w:p w:rsidR="000433A3" w:rsidRPr="00EB2977" w:rsidRDefault="000433A3" w:rsidP="000433A3">
      <w:pPr>
        <w:ind w:firstLineChars="200" w:firstLine="632"/>
        <w:rPr>
          <w:rFonts w:eastAsia="楷体_GB2312" w:cs="Times New Roman"/>
          <w:szCs w:val="32"/>
        </w:rPr>
      </w:pPr>
      <w:r w:rsidRPr="00EB2977">
        <w:rPr>
          <w:rFonts w:eastAsia="楷体_GB2312" w:cs="Times New Roman"/>
          <w:szCs w:val="32"/>
        </w:rPr>
        <w:t>（三）进一步健全企业诚信名录并加强结果应用</w:t>
      </w:r>
    </w:p>
    <w:p w:rsidR="000433A3" w:rsidRPr="00EB2977" w:rsidRDefault="000433A3" w:rsidP="000433A3">
      <w:pPr>
        <w:ind w:firstLineChars="200" w:firstLine="632"/>
        <w:rPr>
          <w:rFonts w:cs="Times New Roman"/>
          <w:szCs w:val="32"/>
        </w:rPr>
      </w:pPr>
      <w:r w:rsidRPr="00EB2977">
        <w:rPr>
          <w:rFonts w:cs="Times New Roman"/>
          <w:szCs w:val="32"/>
        </w:rPr>
        <w:t>进一步细化半年期的预拌混凝土（砂浆）企业诚信名录，加强对周期内对各混凝土（砂浆）企业的资质要件、市场保障、生产能力、运输能力、绿色评价、奖惩情况等重要信息进行客观数据公示。预拌混凝土（砂浆）企业在参与竞标过程中应主动下载本企业评价周期内的公示信息并向需求方出具，施工单位应以保障质量为导向，优先选择具备与工程体量匹配的合法混凝土（砂浆）供应企业，及获得绿色建材评价</w:t>
      </w:r>
      <w:r w:rsidRPr="00EB2977">
        <w:rPr>
          <w:rFonts w:cs="Times New Roman"/>
          <w:szCs w:val="32"/>
        </w:rPr>
        <w:t>/</w:t>
      </w:r>
      <w:r w:rsidRPr="00EB2977">
        <w:rPr>
          <w:rFonts w:cs="Times New Roman"/>
          <w:szCs w:val="32"/>
        </w:rPr>
        <w:t>认证标识的产品。</w:t>
      </w:r>
    </w:p>
    <w:p w:rsidR="000433A3" w:rsidRPr="00EB2977" w:rsidRDefault="000433A3" w:rsidP="000433A3">
      <w:pPr>
        <w:numPr>
          <w:ilvl w:val="0"/>
          <w:numId w:val="1"/>
        </w:numPr>
        <w:ind w:firstLineChars="200" w:firstLine="632"/>
        <w:rPr>
          <w:rFonts w:eastAsia="楷体_GB2312" w:cs="Times New Roman"/>
          <w:szCs w:val="32"/>
        </w:rPr>
      </w:pPr>
      <w:r w:rsidRPr="00EB2977">
        <w:rPr>
          <w:rFonts w:eastAsia="楷体_GB2312" w:cs="Times New Roman"/>
          <w:szCs w:val="32"/>
        </w:rPr>
        <w:t>进一步加强预拌混凝土（砂浆）企业资质批后管理</w:t>
      </w:r>
    </w:p>
    <w:p w:rsidR="000433A3" w:rsidRPr="00EB2977" w:rsidRDefault="000433A3" w:rsidP="000433A3">
      <w:pPr>
        <w:rPr>
          <w:rFonts w:cs="Times New Roman"/>
          <w:szCs w:val="32"/>
        </w:rPr>
      </w:pPr>
      <w:r w:rsidRPr="00EB2977">
        <w:rPr>
          <w:rFonts w:cs="Times New Roman"/>
          <w:szCs w:val="32"/>
        </w:rPr>
        <w:t xml:space="preserve">    1.</w:t>
      </w:r>
      <w:r w:rsidRPr="00EB2977">
        <w:rPr>
          <w:rFonts w:cs="Times New Roman"/>
          <w:szCs w:val="32"/>
        </w:rPr>
        <w:t>预拌混凝土企业应符合合法的建设程序设立，结合证照分</w:t>
      </w:r>
      <w:r w:rsidRPr="00EB2977">
        <w:rPr>
          <w:rFonts w:cs="Times New Roman"/>
          <w:szCs w:val="32"/>
        </w:rPr>
        <w:lastRenderedPageBreak/>
        <w:t>离要求，依法满足用地、规划、环保、水务、林业等相关部门的控制性要求（详见附件</w:t>
      </w:r>
      <w:r w:rsidRPr="00EB2977">
        <w:rPr>
          <w:rFonts w:cs="Times New Roman"/>
          <w:szCs w:val="32"/>
        </w:rPr>
        <w:t>2</w:t>
      </w:r>
      <w:r w:rsidRPr="00EB2977">
        <w:rPr>
          <w:rFonts w:cs="Times New Roman"/>
          <w:szCs w:val="32"/>
        </w:rPr>
        <w:t>）。</w:t>
      </w:r>
    </w:p>
    <w:p w:rsidR="000433A3" w:rsidRPr="00EB2977" w:rsidRDefault="000433A3" w:rsidP="000433A3">
      <w:pPr>
        <w:ind w:firstLineChars="200" w:firstLine="632"/>
        <w:rPr>
          <w:rFonts w:cs="Times New Roman"/>
          <w:szCs w:val="32"/>
        </w:rPr>
      </w:pPr>
      <w:r w:rsidRPr="00EB2977">
        <w:rPr>
          <w:rFonts w:cs="Times New Roman"/>
          <w:szCs w:val="32"/>
        </w:rPr>
        <w:t>2.</w:t>
      </w:r>
      <w:r w:rsidRPr="00EB2977">
        <w:rPr>
          <w:rFonts w:cs="Times New Roman"/>
          <w:szCs w:val="32"/>
        </w:rPr>
        <w:t>严禁具备资质的混凝土企业将资质</w:t>
      </w:r>
      <w:r w:rsidRPr="00EB2977">
        <w:rPr>
          <w:rFonts w:cs="Times New Roman"/>
          <w:szCs w:val="32"/>
        </w:rPr>
        <w:t>“</w:t>
      </w:r>
      <w:r w:rsidRPr="00EB2977">
        <w:rPr>
          <w:rFonts w:cs="Times New Roman"/>
          <w:szCs w:val="32"/>
        </w:rPr>
        <w:t>出借</w:t>
      </w:r>
      <w:r w:rsidRPr="00EB2977">
        <w:rPr>
          <w:rFonts w:cs="Times New Roman"/>
          <w:szCs w:val="32"/>
        </w:rPr>
        <w:t>”“</w:t>
      </w:r>
      <w:r w:rsidRPr="00EB2977">
        <w:rPr>
          <w:rFonts w:cs="Times New Roman"/>
          <w:szCs w:val="32"/>
        </w:rPr>
        <w:t>出卖</w:t>
      </w:r>
      <w:r w:rsidRPr="00EB2977">
        <w:rPr>
          <w:rFonts w:cs="Times New Roman"/>
          <w:szCs w:val="32"/>
        </w:rPr>
        <w:t>”</w:t>
      </w:r>
      <w:r w:rsidRPr="00EB2977">
        <w:rPr>
          <w:rFonts w:cs="Times New Roman"/>
          <w:szCs w:val="32"/>
        </w:rPr>
        <w:t>给无资质企业，严禁代办资质行为及单位工程混凝土（砂浆）市场信息备案手续。</w:t>
      </w:r>
    </w:p>
    <w:p w:rsidR="000433A3" w:rsidRPr="00EB2977" w:rsidRDefault="000433A3" w:rsidP="000433A3">
      <w:pPr>
        <w:numPr>
          <w:ilvl w:val="0"/>
          <w:numId w:val="2"/>
        </w:numPr>
        <w:ind w:firstLineChars="200" w:firstLine="632"/>
        <w:rPr>
          <w:rFonts w:eastAsia="黑体" w:cs="Times New Roman"/>
          <w:szCs w:val="32"/>
        </w:rPr>
      </w:pPr>
      <w:r w:rsidRPr="00EB2977">
        <w:rPr>
          <w:rFonts w:eastAsia="黑体" w:cs="Times New Roman"/>
          <w:szCs w:val="32"/>
        </w:rPr>
        <w:t>进一步明确相关单位的质量责任</w:t>
      </w:r>
    </w:p>
    <w:p w:rsidR="000433A3" w:rsidRPr="00EB2977" w:rsidRDefault="000433A3" w:rsidP="000433A3">
      <w:pPr>
        <w:ind w:firstLineChars="200" w:firstLine="632"/>
        <w:rPr>
          <w:rFonts w:cs="Times New Roman"/>
          <w:szCs w:val="32"/>
        </w:rPr>
      </w:pPr>
      <w:r w:rsidRPr="00EB2977">
        <w:rPr>
          <w:rFonts w:cs="Times New Roman"/>
          <w:szCs w:val="32"/>
        </w:rPr>
        <w:t>（一）建设单位应当严格按照预拌混凝土（砂浆）的有关标准和规定，确定合理施工工期。预拌混凝土（砂浆）应当由施工总承包单位采购，建设单位不得指定预拌混凝土（砂浆）供应单位。</w:t>
      </w:r>
    </w:p>
    <w:p w:rsidR="000433A3" w:rsidRPr="00EB2977" w:rsidRDefault="000433A3" w:rsidP="000433A3">
      <w:pPr>
        <w:ind w:firstLineChars="200" w:firstLine="632"/>
        <w:rPr>
          <w:rFonts w:cs="Times New Roman"/>
          <w:szCs w:val="32"/>
        </w:rPr>
      </w:pPr>
      <w:r w:rsidRPr="00EB2977">
        <w:rPr>
          <w:rFonts w:cs="Times New Roman"/>
          <w:szCs w:val="32"/>
        </w:rPr>
        <w:t>（二）施工单位在签订预拌混凝土合同前，应当会同监理单位对混凝土生产企业的生产地址、生产条件、技术质量保障能力、质量信誉等进行实地考查，并将混凝土生产企业资质情况按相关程序报监理单位审查。施工单位应对拟采用的预拌混凝土配合比进行第三方检测机构验证并对进入施工现场的预拌混凝土质量、数量进行验收和检验，严格按照有关施工技术标准要求进行混凝土浇筑、养护作业，对混凝土结构工程的施工质量负责。</w:t>
      </w:r>
    </w:p>
    <w:p w:rsidR="000433A3" w:rsidRPr="00EB2977" w:rsidRDefault="000433A3" w:rsidP="000433A3">
      <w:pPr>
        <w:ind w:firstLineChars="200" w:firstLine="632"/>
        <w:rPr>
          <w:rFonts w:cs="Times New Roman"/>
          <w:szCs w:val="32"/>
        </w:rPr>
      </w:pPr>
      <w:r w:rsidRPr="00EB2977">
        <w:rPr>
          <w:rFonts w:cs="Times New Roman"/>
          <w:szCs w:val="32"/>
        </w:rPr>
        <w:t>（三）监理单位应当对预拌混凝土（砂浆）的进场验收，试件的取样、制样、养护、送检的全过程进行签字确认、见证；对施工单位实施的预拌混凝土（砂浆）在施工现场的运输、泵送、浇筑、养护等工作的过程实施监理；对不合格预拌混凝土（砂浆）和施工过程中的违规操作行为进行纠正和举报。未经监理工程师</w:t>
      </w:r>
      <w:r w:rsidRPr="00EB2977">
        <w:rPr>
          <w:rFonts w:cs="Times New Roman"/>
          <w:szCs w:val="32"/>
        </w:rPr>
        <w:lastRenderedPageBreak/>
        <w:t>签字同意，预拌混凝土不得在工程上使用。</w:t>
      </w:r>
    </w:p>
    <w:p w:rsidR="000433A3" w:rsidRPr="00EB2977" w:rsidRDefault="000433A3" w:rsidP="000433A3">
      <w:pPr>
        <w:ind w:firstLineChars="200" w:firstLine="632"/>
        <w:rPr>
          <w:rFonts w:cs="Times New Roman"/>
          <w:szCs w:val="32"/>
        </w:rPr>
      </w:pPr>
      <w:r w:rsidRPr="00EB2977">
        <w:rPr>
          <w:rFonts w:cs="Times New Roman"/>
          <w:szCs w:val="32"/>
        </w:rPr>
        <w:t>（四）工程质量检测机构对其出具的涉及预拌混凝土（砂浆）产品质量和实体结构的检测数据和检测报告的真实性、准确性负责；发现涉及混凝土（砂浆）工程的质量隐患应在</w:t>
      </w:r>
      <w:r w:rsidRPr="00EB2977">
        <w:rPr>
          <w:rFonts w:cs="Times New Roman"/>
          <w:szCs w:val="32"/>
        </w:rPr>
        <w:t>24</w:t>
      </w:r>
      <w:r w:rsidRPr="00EB2977">
        <w:rPr>
          <w:rFonts w:cs="Times New Roman"/>
          <w:szCs w:val="32"/>
        </w:rPr>
        <w:t>小时内向施工现场各责任主体反馈，并及时向工程质量监督机构报告。</w:t>
      </w:r>
    </w:p>
    <w:p w:rsidR="000433A3" w:rsidRPr="00EB2977" w:rsidRDefault="000433A3" w:rsidP="000433A3">
      <w:pPr>
        <w:ind w:firstLineChars="200" w:firstLine="632"/>
        <w:rPr>
          <w:rFonts w:cs="Times New Roman"/>
          <w:szCs w:val="32"/>
        </w:rPr>
      </w:pPr>
      <w:r w:rsidRPr="00EB2977">
        <w:rPr>
          <w:rFonts w:cs="Times New Roman"/>
          <w:szCs w:val="32"/>
        </w:rPr>
        <w:t>（五）预拌混凝土（砂浆）企业依法承担预拌混凝土（砂浆）的产品质量责任，对生产及运输（含泵送）质量负责，预拌混凝土（砂浆）供货合同签订时，预拌混凝土（砂浆）企业应当按照有关工程技术标准要求，对原材料检验、生产过程质量管理、产品出厂检验及运输等环节严格控制，严格执行合同约定的混凝土（砂浆）技术指标和供货要求，确保预拌混凝土（砂浆）产品质量。</w:t>
      </w:r>
    </w:p>
    <w:p w:rsidR="000433A3" w:rsidRPr="00EB2977" w:rsidRDefault="000433A3" w:rsidP="000433A3">
      <w:pPr>
        <w:rPr>
          <w:rFonts w:eastAsia="黑体" w:cs="Times New Roman"/>
          <w:szCs w:val="32"/>
        </w:rPr>
      </w:pPr>
      <w:r w:rsidRPr="00EB2977">
        <w:rPr>
          <w:rFonts w:eastAsia="黑体" w:cs="Times New Roman"/>
          <w:szCs w:val="32"/>
        </w:rPr>
        <w:t xml:space="preserve">    </w:t>
      </w:r>
      <w:r w:rsidRPr="00EB2977">
        <w:rPr>
          <w:rFonts w:eastAsia="黑体" w:cs="Times New Roman"/>
          <w:szCs w:val="32"/>
        </w:rPr>
        <w:t>三、进一步加强预拌混凝土（砂浆）各环节质量控制</w:t>
      </w:r>
    </w:p>
    <w:p w:rsidR="000433A3" w:rsidRPr="00EB2977" w:rsidRDefault="000433A3" w:rsidP="000433A3">
      <w:pPr>
        <w:ind w:firstLineChars="200" w:firstLine="632"/>
        <w:rPr>
          <w:rFonts w:cs="Times New Roman"/>
          <w:szCs w:val="32"/>
        </w:rPr>
      </w:pPr>
      <w:r w:rsidRPr="00EB2977">
        <w:rPr>
          <w:rFonts w:eastAsia="楷体_GB2312" w:cs="Times New Roman"/>
          <w:szCs w:val="32"/>
        </w:rPr>
        <w:t>（一）加强预拌混凝土（砂浆）企业质量管理体系建设</w:t>
      </w:r>
    </w:p>
    <w:p w:rsidR="000433A3" w:rsidRPr="00EB2977" w:rsidRDefault="000433A3" w:rsidP="000433A3">
      <w:pPr>
        <w:ind w:firstLineChars="200" w:firstLine="632"/>
        <w:rPr>
          <w:rFonts w:cs="Times New Roman"/>
          <w:szCs w:val="32"/>
        </w:rPr>
      </w:pPr>
      <w:r w:rsidRPr="00EB2977">
        <w:rPr>
          <w:rFonts w:cs="Times New Roman"/>
          <w:szCs w:val="32"/>
        </w:rPr>
        <w:t>1.</w:t>
      </w:r>
      <w:r w:rsidRPr="00EB2977">
        <w:rPr>
          <w:rFonts w:cs="Times New Roman"/>
          <w:szCs w:val="32"/>
        </w:rPr>
        <w:t>企业应建立健全质量管理体系，严格落实岗位责任制，强化预拌混凝土（砂浆）生产过程质量控制。预拌混凝土生产企业应按《预拌混凝土》（</w:t>
      </w:r>
      <w:r w:rsidRPr="00EB2977">
        <w:rPr>
          <w:rFonts w:cs="Times New Roman"/>
          <w:szCs w:val="32"/>
        </w:rPr>
        <w:t>GB/T14902</w:t>
      </w:r>
      <w:r w:rsidRPr="00EB2977">
        <w:rPr>
          <w:rFonts w:cs="Times New Roman"/>
          <w:szCs w:val="32"/>
        </w:rPr>
        <w:t>）、《混凝土质量控制标准》（</w:t>
      </w:r>
      <w:r w:rsidRPr="00EB2977">
        <w:rPr>
          <w:rFonts w:cs="Times New Roman"/>
          <w:szCs w:val="32"/>
        </w:rPr>
        <w:t>GB50164</w:t>
      </w:r>
      <w:r w:rsidRPr="00EB2977">
        <w:rPr>
          <w:rFonts w:cs="Times New Roman"/>
          <w:szCs w:val="32"/>
        </w:rPr>
        <w:t>）、《混凝土结构工程施工质量验收规范》（</w:t>
      </w:r>
      <w:r w:rsidRPr="00EB2977">
        <w:rPr>
          <w:rFonts w:cs="Times New Roman"/>
          <w:szCs w:val="32"/>
        </w:rPr>
        <w:t>GB50204</w:t>
      </w:r>
      <w:r w:rsidRPr="00EB2977">
        <w:rPr>
          <w:rFonts w:cs="Times New Roman"/>
          <w:szCs w:val="32"/>
        </w:rPr>
        <w:t>）、《混凝土强度检验评定标准》（</w:t>
      </w:r>
      <w:r w:rsidRPr="00EB2977">
        <w:rPr>
          <w:rFonts w:cs="Times New Roman"/>
          <w:szCs w:val="32"/>
        </w:rPr>
        <w:t>GB/T50107</w:t>
      </w:r>
      <w:r w:rsidRPr="00EB2977">
        <w:rPr>
          <w:rFonts w:cs="Times New Roman"/>
          <w:szCs w:val="32"/>
        </w:rPr>
        <w:t>）及《普通混凝土配合比设计规程》（</w:t>
      </w:r>
      <w:r w:rsidRPr="00EB2977">
        <w:rPr>
          <w:rFonts w:cs="Times New Roman"/>
          <w:szCs w:val="32"/>
        </w:rPr>
        <w:t>JGJ55</w:t>
      </w:r>
      <w:r w:rsidRPr="00EB2977">
        <w:rPr>
          <w:rFonts w:cs="Times New Roman"/>
          <w:szCs w:val="32"/>
        </w:rPr>
        <w:t>）等现行有关规范、标准控制生产过程质量。</w:t>
      </w:r>
    </w:p>
    <w:p w:rsidR="000433A3" w:rsidRPr="00EB2977" w:rsidRDefault="000433A3" w:rsidP="000433A3">
      <w:pPr>
        <w:ind w:firstLineChars="200" w:firstLine="632"/>
        <w:rPr>
          <w:rFonts w:cs="Times New Roman"/>
          <w:szCs w:val="32"/>
        </w:rPr>
      </w:pPr>
      <w:r w:rsidRPr="00EB2977">
        <w:rPr>
          <w:rFonts w:cs="Times New Roman"/>
          <w:szCs w:val="32"/>
        </w:rPr>
        <w:t>2.</w:t>
      </w:r>
      <w:r w:rsidRPr="00EB2977">
        <w:rPr>
          <w:rFonts w:cs="Times New Roman"/>
          <w:szCs w:val="32"/>
        </w:rPr>
        <w:t>完善预拌混凝土（砂浆）生产全过程质量自检机制，从原材料采购、原材料进场检验、配合比管理、生产过程、混凝土（砂</w:t>
      </w:r>
      <w:r w:rsidRPr="00EB2977">
        <w:rPr>
          <w:rFonts w:cs="Times New Roman"/>
          <w:szCs w:val="32"/>
        </w:rPr>
        <w:lastRenderedPageBreak/>
        <w:t>浆）出厂检验、运输、混凝土（砂浆）工地交接等各个环节进行全过程质量自检，并保存质量自检记录。</w:t>
      </w:r>
    </w:p>
    <w:p w:rsidR="000433A3" w:rsidRPr="00EB2977" w:rsidRDefault="000433A3" w:rsidP="000433A3">
      <w:pPr>
        <w:ind w:firstLineChars="200" w:firstLine="632"/>
        <w:rPr>
          <w:rFonts w:cs="Times New Roman"/>
          <w:szCs w:val="32"/>
        </w:rPr>
      </w:pPr>
      <w:r w:rsidRPr="00EB2977">
        <w:rPr>
          <w:rFonts w:cs="Times New Roman"/>
          <w:szCs w:val="32"/>
        </w:rPr>
        <w:t>3.</w:t>
      </w:r>
      <w:r w:rsidRPr="00EB2977">
        <w:rPr>
          <w:rFonts w:cs="Times New Roman"/>
          <w:szCs w:val="32"/>
        </w:rPr>
        <w:t>混凝土企业应按生产规模和生产要求配备相应的技术人员，并保证预拌混凝土（砂浆）正常生产所需的技术人员在岗在位，确保质量管理体系正常运行，出现问题能及时有效处理。</w:t>
      </w:r>
    </w:p>
    <w:p w:rsidR="000433A3" w:rsidRPr="00EB2977" w:rsidRDefault="000433A3" w:rsidP="000433A3">
      <w:pPr>
        <w:ind w:firstLineChars="200" w:firstLine="632"/>
        <w:rPr>
          <w:rFonts w:eastAsia="楷体_GB2312" w:cs="Times New Roman"/>
          <w:szCs w:val="32"/>
        </w:rPr>
      </w:pPr>
      <w:r w:rsidRPr="00EB2977">
        <w:rPr>
          <w:rFonts w:eastAsia="楷体_GB2312" w:cs="Times New Roman"/>
          <w:szCs w:val="32"/>
        </w:rPr>
        <w:t>（二）加强预拌混凝土（砂浆）生产环节质量管理</w:t>
      </w:r>
    </w:p>
    <w:p w:rsidR="000433A3" w:rsidRPr="00EB2977" w:rsidRDefault="000433A3" w:rsidP="000433A3">
      <w:pPr>
        <w:ind w:firstLineChars="200" w:firstLine="632"/>
        <w:rPr>
          <w:rFonts w:cs="Times New Roman"/>
          <w:szCs w:val="32"/>
        </w:rPr>
      </w:pPr>
      <w:r w:rsidRPr="00EB2977">
        <w:rPr>
          <w:rFonts w:cs="Times New Roman"/>
          <w:szCs w:val="32"/>
        </w:rPr>
        <w:t>1.</w:t>
      </w:r>
      <w:r w:rsidRPr="00EB2977">
        <w:rPr>
          <w:rFonts w:cs="Times New Roman"/>
          <w:szCs w:val="32"/>
        </w:rPr>
        <w:t>加强原材料进场质量管理，建立健全原材料采购管理制度，完善原材料进场记录（包括材料名称、品种、规格、数量、生产单位、供货单位、进货日期、样品编号、原材料检测报告等主要信息）；建立健全原材料自检和送检制度。必须按标准复验原材料；按规定将原材料送第三方检验。坚持</w:t>
      </w:r>
      <w:r w:rsidRPr="00EB2977">
        <w:rPr>
          <w:rFonts w:cs="Times New Roman"/>
          <w:szCs w:val="32"/>
        </w:rPr>
        <w:t>“</w:t>
      </w:r>
      <w:r w:rsidRPr="00EB2977">
        <w:rPr>
          <w:rFonts w:cs="Times New Roman"/>
          <w:szCs w:val="32"/>
        </w:rPr>
        <w:t>先检验，后使用</w:t>
      </w:r>
      <w:r w:rsidRPr="00EB2977">
        <w:rPr>
          <w:rFonts w:cs="Times New Roman"/>
          <w:szCs w:val="32"/>
        </w:rPr>
        <w:t>”</w:t>
      </w:r>
      <w:r w:rsidRPr="00EB2977">
        <w:rPr>
          <w:rFonts w:cs="Times New Roman"/>
          <w:szCs w:val="32"/>
        </w:rPr>
        <w:t>的原则，不得使用不合格原材料；建立完整的原材料取样、见证和封存留样制度。严格按标准对原材料进行取样、见证封存和留样，注明原材料生产企业名称、样品编号、样品品种、样品规格、生产日期、生产批号、封存日期、封存双方签名等，便于混凝土（砂浆）质量追溯。</w:t>
      </w:r>
    </w:p>
    <w:p w:rsidR="000433A3" w:rsidRPr="00EB2977" w:rsidRDefault="000433A3" w:rsidP="000433A3">
      <w:pPr>
        <w:ind w:firstLineChars="200" w:firstLine="632"/>
        <w:rPr>
          <w:rFonts w:cs="Times New Roman"/>
          <w:szCs w:val="32"/>
        </w:rPr>
      </w:pPr>
      <w:r w:rsidRPr="00EB2977">
        <w:rPr>
          <w:rFonts w:cs="Times New Roman"/>
          <w:szCs w:val="32"/>
        </w:rPr>
        <w:t>2.</w:t>
      </w:r>
      <w:r w:rsidRPr="00EB2977">
        <w:rPr>
          <w:rFonts w:cs="Times New Roman"/>
          <w:szCs w:val="32"/>
        </w:rPr>
        <w:t>重点加强试验室管理，保证试验室设备到位、措施到位、责任到位。预拌混凝土企业必须严格按照国家、省、市管理规定配齐专业技术人员并在岗在职，技术负责人和专项试验室主任、持证上岗检测人员必须按照规定履行质量管理责任。预拌混凝土（砂浆）企业内部重要技术资料，包括配合比设计报告、开盘鉴定报告、重要原材料报告、高强及特殊性能混凝土资料等，批准</w:t>
      </w:r>
      <w:r w:rsidRPr="00EB2977">
        <w:rPr>
          <w:rFonts w:cs="Times New Roman"/>
          <w:szCs w:val="32"/>
        </w:rPr>
        <w:lastRenderedPageBreak/>
        <w:t>签字人必须为企业技术负责人。</w:t>
      </w:r>
    </w:p>
    <w:p w:rsidR="000433A3" w:rsidRPr="00EB2977" w:rsidRDefault="000433A3" w:rsidP="000433A3">
      <w:pPr>
        <w:ind w:firstLineChars="200" w:firstLine="632"/>
        <w:rPr>
          <w:rFonts w:eastAsia="楷体_GB2312" w:cs="Times New Roman"/>
          <w:szCs w:val="32"/>
        </w:rPr>
      </w:pPr>
      <w:r w:rsidRPr="00EB2977">
        <w:rPr>
          <w:rFonts w:eastAsia="楷体_GB2312" w:cs="Times New Roman"/>
          <w:szCs w:val="32"/>
        </w:rPr>
        <w:t>（三）加强预拌混凝土（砂浆）运输环节质量管理</w:t>
      </w:r>
    </w:p>
    <w:p w:rsidR="000433A3" w:rsidRPr="00EB2977" w:rsidRDefault="000433A3" w:rsidP="000433A3">
      <w:pPr>
        <w:ind w:firstLineChars="200" w:firstLine="632"/>
        <w:rPr>
          <w:rFonts w:cs="Times New Roman"/>
          <w:szCs w:val="32"/>
        </w:rPr>
      </w:pPr>
      <w:r w:rsidRPr="00EB2977">
        <w:rPr>
          <w:rFonts w:cs="Times New Roman"/>
          <w:szCs w:val="32"/>
        </w:rPr>
        <w:t>1.</w:t>
      </w:r>
      <w:r w:rsidRPr="00EB2977">
        <w:rPr>
          <w:rFonts w:eastAsia="楷体_GB2312" w:cs="Times New Roman"/>
          <w:szCs w:val="32"/>
        </w:rPr>
        <w:t xml:space="preserve"> </w:t>
      </w:r>
      <w:r w:rsidRPr="00EB2977">
        <w:rPr>
          <w:rFonts w:cs="Times New Roman"/>
          <w:szCs w:val="32"/>
        </w:rPr>
        <w:t>预拌混凝土（砂浆）在运输过程中应保持均匀性，避免产生离析、分层、泌水。预拌混凝土（砂浆）拌和完成后，应以最快的速度运至浇筑地点，尽快浇注入模，以免发生凝结。混凝土（砂浆）加水搅拌好以后，至浇注、振捣、收面等工序完毕的延续时间，不得超过混凝土（砂浆）的初凝时间。</w:t>
      </w:r>
    </w:p>
    <w:p w:rsidR="000433A3" w:rsidRPr="00EB2977" w:rsidRDefault="000433A3" w:rsidP="000433A3">
      <w:pPr>
        <w:ind w:firstLineChars="200" w:firstLine="632"/>
        <w:rPr>
          <w:rFonts w:cs="Times New Roman"/>
          <w:szCs w:val="32"/>
        </w:rPr>
      </w:pPr>
      <w:r w:rsidRPr="00EB2977">
        <w:rPr>
          <w:rFonts w:cs="Times New Roman"/>
          <w:szCs w:val="32"/>
        </w:rPr>
        <w:t>2.</w:t>
      </w:r>
      <w:r w:rsidRPr="00EB2977">
        <w:rPr>
          <w:rFonts w:cs="Times New Roman"/>
          <w:szCs w:val="32"/>
        </w:rPr>
        <w:t>市散装水泥办公室继续加强全市主城区预拌混凝土（砂浆）的供应保障体系的数据分析和研判，进一步优化运力调度，配合市交警部门做好混凝土（砂浆）的综合运力统筹保障。</w:t>
      </w:r>
    </w:p>
    <w:p w:rsidR="000433A3" w:rsidRPr="00EB2977" w:rsidRDefault="000433A3" w:rsidP="000433A3">
      <w:pPr>
        <w:ind w:firstLineChars="200" w:firstLine="632"/>
        <w:rPr>
          <w:rFonts w:cs="Times New Roman"/>
          <w:szCs w:val="32"/>
        </w:rPr>
      </w:pPr>
      <w:r w:rsidRPr="00EB2977">
        <w:rPr>
          <w:rFonts w:eastAsia="楷体_GB2312" w:cs="Times New Roman"/>
          <w:szCs w:val="32"/>
        </w:rPr>
        <w:t>（四）加强预拌混凝土（砂浆）使用环节质量管理</w:t>
      </w:r>
    </w:p>
    <w:p w:rsidR="000433A3" w:rsidRPr="00EB2977" w:rsidRDefault="000433A3" w:rsidP="000433A3">
      <w:pPr>
        <w:widowControl/>
        <w:shd w:val="clear" w:color="auto" w:fill="FFFFFF"/>
        <w:ind w:firstLine="650"/>
        <w:jc w:val="left"/>
        <w:textAlignment w:val="center"/>
        <w:rPr>
          <w:rFonts w:cs="Times New Roman"/>
          <w:szCs w:val="32"/>
        </w:rPr>
      </w:pPr>
      <w:r w:rsidRPr="00EB2977">
        <w:rPr>
          <w:rFonts w:cs="Times New Roman"/>
          <w:szCs w:val="32"/>
        </w:rPr>
        <w:t xml:space="preserve">  1.</w:t>
      </w:r>
      <w:r w:rsidRPr="00EB2977">
        <w:rPr>
          <w:rFonts w:cs="Times New Roman"/>
          <w:kern w:val="0"/>
          <w:szCs w:val="32"/>
          <w:shd w:val="clear" w:color="auto" w:fill="FFFFFF"/>
        </w:rPr>
        <w:t>预拌商品混凝土生产企业应根据《预拌商品混凝土》（</w:t>
      </w:r>
      <w:r w:rsidRPr="00EB2977">
        <w:rPr>
          <w:rFonts w:cs="Times New Roman"/>
          <w:kern w:val="0"/>
          <w:szCs w:val="32"/>
          <w:shd w:val="clear" w:color="auto" w:fill="FFFFFF"/>
        </w:rPr>
        <w:t>GB/T14902</w:t>
      </w:r>
      <w:r w:rsidRPr="00EB2977">
        <w:rPr>
          <w:rFonts w:cs="Times New Roman"/>
          <w:kern w:val="0"/>
          <w:szCs w:val="32"/>
          <w:shd w:val="clear" w:color="auto" w:fill="FFFFFF"/>
        </w:rPr>
        <w:t>）向使用单位提供下列资料：《预拌商品混凝土出厂合格证》、《预拌商品混凝土使用说明书》、《预拌商品混凝土发货单》。</w:t>
      </w:r>
    </w:p>
    <w:p w:rsidR="000433A3" w:rsidRPr="00EB2977" w:rsidRDefault="000433A3" w:rsidP="000433A3">
      <w:pPr>
        <w:ind w:firstLineChars="300" w:firstLine="948"/>
        <w:rPr>
          <w:rFonts w:cs="Times New Roman"/>
          <w:szCs w:val="32"/>
        </w:rPr>
      </w:pPr>
      <w:r w:rsidRPr="00EB2977">
        <w:rPr>
          <w:rFonts w:cs="Times New Roman"/>
          <w:szCs w:val="32"/>
        </w:rPr>
        <w:t>2.</w:t>
      </w:r>
      <w:r w:rsidRPr="00EB2977">
        <w:rPr>
          <w:rFonts w:cs="Times New Roman"/>
          <w:szCs w:val="32"/>
        </w:rPr>
        <w:t>严格执行预拌混凝土（砂浆）交货检验制度。交货检验包括混凝土坍落度、砂浆稠度等指标，由监理、施工单位、预拌混凝土（砂浆）企业三方在施工现场混凝土（砂浆）运输车卸料点进行。严格执行见证取样制度，从事房屋建筑和市政设施预拌混凝土（砂浆）工程质量检测的见证取样人员，应是常驻工程现场的在职技术人员，具备从业的专业技能和相应资格；应有监理单位总监理工程师的书面授权委托书。见证取样人员对自身见证</w:t>
      </w:r>
      <w:r w:rsidRPr="00EB2977">
        <w:rPr>
          <w:rFonts w:cs="Times New Roman"/>
          <w:szCs w:val="32"/>
        </w:rPr>
        <w:lastRenderedPageBreak/>
        <w:t>送检的委托或现场见证抽样、现场检测，应在检测机构的送检委托单或现场抽样记录、现场检测记录上签字并建立台账备查。</w:t>
      </w:r>
      <w:r w:rsidRPr="00EB2977">
        <w:rPr>
          <w:rFonts w:cs="Times New Roman"/>
          <w:szCs w:val="32"/>
        </w:rPr>
        <w:t xml:space="preserve"> </w:t>
      </w:r>
    </w:p>
    <w:p w:rsidR="000433A3" w:rsidRPr="00EB2977" w:rsidRDefault="000433A3" w:rsidP="000433A3">
      <w:pPr>
        <w:ind w:firstLineChars="200" w:firstLine="632"/>
        <w:rPr>
          <w:rFonts w:cs="Times New Roman"/>
          <w:szCs w:val="32"/>
        </w:rPr>
      </w:pPr>
      <w:r w:rsidRPr="00EB2977">
        <w:rPr>
          <w:rFonts w:cs="Times New Roman"/>
          <w:szCs w:val="32"/>
        </w:rPr>
        <w:t>3.</w:t>
      </w:r>
      <w:r w:rsidRPr="00EB2977">
        <w:rPr>
          <w:rFonts w:cs="Times New Roman"/>
          <w:szCs w:val="32"/>
        </w:rPr>
        <w:t>预拌混凝土（砂浆）拌合物的坍落度（稠度）应严格控制。混凝土（砂浆）拌合物的质量应每车目测检查，混凝土（砂浆）坍落度（稠度）检验，每一个工作班不超过</w:t>
      </w:r>
      <w:r w:rsidRPr="00EB2977">
        <w:rPr>
          <w:rFonts w:cs="Times New Roman"/>
          <w:szCs w:val="32"/>
        </w:rPr>
        <w:t>100m3</w:t>
      </w:r>
      <w:r w:rsidRPr="00EB2977">
        <w:rPr>
          <w:rFonts w:cs="Times New Roman"/>
          <w:szCs w:val="32"/>
        </w:rPr>
        <w:t>，相同配合比的混凝土（砂浆）取样检验不得少于一次，坍落度（稠度）检验不合格的预拌混凝土（砂浆）按混凝土（砂浆）拌合物交货检验不合格处理。</w:t>
      </w:r>
    </w:p>
    <w:p w:rsidR="000433A3" w:rsidRPr="00EB2977" w:rsidRDefault="000433A3" w:rsidP="000433A3">
      <w:pPr>
        <w:ind w:firstLineChars="200" w:firstLine="632"/>
        <w:rPr>
          <w:rFonts w:cs="Times New Roman"/>
          <w:szCs w:val="32"/>
        </w:rPr>
      </w:pPr>
      <w:r w:rsidRPr="00EB2977">
        <w:rPr>
          <w:rFonts w:cs="Times New Roman"/>
          <w:szCs w:val="32"/>
        </w:rPr>
        <w:t>4.</w:t>
      </w:r>
      <w:r w:rsidRPr="00EB2977">
        <w:rPr>
          <w:rFonts w:cs="Times New Roman"/>
          <w:szCs w:val="32"/>
        </w:rPr>
        <w:t>超过运送时间未卸料的或已初凝的混凝土（砂浆）不得使用，发现使用超过规定运送时间混凝土（砂浆）的，监理单位应责令其停止使用，若预拌混凝土（砂浆）企业或施工单位拒不接受、坚持继续使用超时混凝土（砂浆），监理单位应及时向住房和城乡建设主管部门或工程质量监督机构报告。</w:t>
      </w:r>
    </w:p>
    <w:p w:rsidR="000433A3" w:rsidRPr="00EB2977" w:rsidRDefault="000433A3" w:rsidP="000433A3">
      <w:pPr>
        <w:ind w:firstLineChars="200" w:firstLine="632"/>
        <w:rPr>
          <w:rFonts w:cs="Times New Roman"/>
          <w:szCs w:val="32"/>
        </w:rPr>
      </w:pPr>
      <w:r w:rsidRPr="00EB2977">
        <w:rPr>
          <w:rFonts w:cs="Times New Roman"/>
          <w:szCs w:val="32"/>
        </w:rPr>
        <w:t>5.</w:t>
      </w:r>
      <w:r w:rsidRPr="00EB2977">
        <w:rPr>
          <w:rFonts w:cs="Times New Roman"/>
          <w:szCs w:val="32"/>
        </w:rPr>
        <w:t>预拌混凝土生产企业应自觉将坍落度不合格的或超过运送时间未卸料的或已初凝的混凝土运回搅拌站处理，预拌混凝土交货检验拌合物质量不合格，施工单位有权拒收和退货。</w:t>
      </w:r>
    </w:p>
    <w:p w:rsidR="000433A3" w:rsidRPr="00EB2977" w:rsidRDefault="000433A3" w:rsidP="000433A3">
      <w:pPr>
        <w:ind w:firstLineChars="200" w:firstLine="632"/>
        <w:rPr>
          <w:rFonts w:cs="Times New Roman"/>
          <w:szCs w:val="32"/>
        </w:rPr>
      </w:pPr>
      <w:r w:rsidRPr="00EB2977">
        <w:rPr>
          <w:rFonts w:cs="Times New Roman"/>
          <w:szCs w:val="32"/>
        </w:rPr>
        <w:t>6.</w:t>
      </w:r>
      <w:r w:rsidRPr="00EB2977">
        <w:rPr>
          <w:rFonts w:cs="Times New Roman"/>
          <w:szCs w:val="32"/>
        </w:rPr>
        <w:t>严禁预拌混凝土（砂浆）在等待卸料和浇注过程中私自加生水，监理单位应加强预拌混凝土拌合物质量的监控，若发现预拌混凝土私自加生水应责令停止，若预拌混凝土企业或施工单位拒不接受，监理单位应及时向建设主管部门或监督机构报告。监理单位应加强预拌砂浆拌合物质量的监控，若发现在使用过程中二次加水和添加其他材料时应责令停止。</w:t>
      </w:r>
    </w:p>
    <w:p w:rsidR="000433A3" w:rsidRPr="00EB2977" w:rsidRDefault="000433A3" w:rsidP="000433A3">
      <w:pPr>
        <w:ind w:firstLineChars="200" w:firstLine="632"/>
        <w:rPr>
          <w:rFonts w:cs="Times New Roman"/>
          <w:szCs w:val="32"/>
        </w:rPr>
      </w:pPr>
      <w:r w:rsidRPr="00EB2977">
        <w:rPr>
          <w:rFonts w:cs="Times New Roman"/>
          <w:szCs w:val="32"/>
        </w:rPr>
        <w:lastRenderedPageBreak/>
        <w:t>7.</w:t>
      </w:r>
      <w:r w:rsidRPr="00EB2977">
        <w:rPr>
          <w:rFonts w:cs="Times New Roman"/>
          <w:szCs w:val="32"/>
        </w:rPr>
        <w:t>施工单位应严格按照《混凝土结构工程施工规范》（</w:t>
      </w:r>
      <w:r w:rsidRPr="00EB2977">
        <w:rPr>
          <w:rFonts w:cs="Times New Roman"/>
          <w:szCs w:val="32"/>
        </w:rPr>
        <w:t>GB50666</w:t>
      </w:r>
      <w:r w:rsidRPr="00EB2977">
        <w:rPr>
          <w:rFonts w:cs="Times New Roman"/>
          <w:szCs w:val="32"/>
        </w:rPr>
        <w:t>）、《混凝土结构工程施工质量验收规范》（</w:t>
      </w:r>
      <w:r w:rsidRPr="00EB2977">
        <w:rPr>
          <w:rFonts w:cs="Times New Roman"/>
          <w:szCs w:val="32"/>
        </w:rPr>
        <w:t>GB50204</w:t>
      </w:r>
      <w:r w:rsidRPr="00EB2977">
        <w:rPr>
          <w:rFonts w:cs="Times New Roman"/>
          <w:szCs w:val="32"/>
        </w:rPr>
        <w:t>）等标准、规范，做好预拌混凝土（砂浆）的泵送入仓、浇筑振捣、覆盖养护、抹面拆模等环节的施工作业，不提前荷载。预拌砂浆砌体工程施工按《砌体工程施工质量验收规范》（</w:t>
      </w:r>
      <w:r w:rsidRPr="00EB2977">
        <w:rPr>
          <w:rFonts w:cs="Times New Roman"/>
          <w:szCs w:val="32"/>
        </w:rPr>
        <w:t>GB50203</w:t>
      </w:r>
      <w:r w:rsidRPr="00EB2977">
        <w:rPr>
          <w:rFonts w:cs="Times New Roman"/>
          <w:szCs w:val="32"/>
        </w:rPr>
        <w:t>）执行。预拌砂浆抹灰工程施工按</w:t>
      </w:r>
      <w:r w:rsidRPr="00EB2977">
        <w:rPr>
          <w:rFonts w:eastAsia="宋体 ，Arial" w:cs="Times New Roman"/>
          <w:color w:val="000000"/>
          <w:sz w:val="18"/>
          <w:szCs w:val="18"/>
        </w:rPr>
        <w:t>《建筑装饰装修工程质量验收标准》</w:t>
      </w:r>
      <w:r w:rsidRPr="00EB2977">
        <w:rPr>
          <w:rFonts w:cs="Times New Roman"/>
          <w:szCs w:val="32"/>
        </w:rPr>
        <w:t>（</w:t>
      </w:r>
      <w:r w:rsidRPr="00EB2977">
        <w:rPr>
          <w:rFonts w:cs="Times New Roman"/>
          <w:szCs w:val="32"/>
        </w:rPr>
        <w:t>GB50210</w:t>
      </w:r>
      <w:r w:rsidRPr="00EB2977">
        <w:rPr>
          <w:rFonts w:cs="Times New Roman"/>
          <w:szCs w:val="32"/>
        </w:rPr>
        <w:t>）执行。预拌砂浆地面工程施工按《建筑地面工程施工质量验收规范》（</w:t>
      </w:r>
      <w:r w:rsidRPr="00EB2977">
        <w:rPr>
          <w:rFonts w:cs="Times New Roman"/>
          <w:szCs w:val="32"/>
        </w:rPr>
        <w:t>GB50209</w:t>
      </w:r>
      <w:r w:rsidRPr="00EB2977">
        <w:rPr>
          <w:rFonts w:cs="Times New Roman"/>
          <w:szCs w:val="32"/>
        </w:rPr>
        <w:t>）执行。以确保混凝土（砂浆）施工质量。</w:t>
      </w:r>
    </w:p>
    <w:p w:rsidR="000433A3" w:rsidRPr="00EB2977" w:rsidRDefault="000433A3" w:rsidP="000433A3">
      <w:pPr>
        <w:ind w:firstLineChars="200" w:firstLine="632"/>
        <w:rPr>
          <w:rFonts w:cs="Times New Roman"/>
          <w:szCs w:val="32"/>
        </w:rPr>
      </w:pPr>
      <w:r w:rsidRPr="00EB2977">
        <w:rPr>
          <w:rFonts w:cs="Times New Roman"/>
          <w:szCs w:val="32"/>
        </w:rPr>
        <w:t>8.</w:t>
      </w:r>
      <w:r w:rsidRPr="00EB2977">
        <w:rPr>
          <w:rFonts w:cs="Times New Roman"/>
          <w:szCs w:val="32"/>
        </w:rPr>
        <w:t>预拌混凝土（砂浆）的生产及使用单位，对使用环节过程中操作不规范行为，应及时进行取证、记录并上报现场监理、工程质量监督机构。</w:t>
      </w:r>
    </w:p>
    <w:p w:rsidR="000433A3" w:rsidRPr="00EB2977" w:rsidRDefault="000433A3" w:rsidP="000433A3">
      <w:pPr>
        <w:ind w:firstLineChars="200" w:firstLine="632"/>
        <w:rPr>
          <w:rFonts w:cs="Times New Roman"/>
          <w:szCs w:val="32"/>
        </w:rPr>
      </w:pPr>
      <w:r w:rsidRPr="00EB2977">
        <w:rPr>
          <w:rFonts w:eastAsia="黑体" w:cs="Times New Roman"/>
          <w:szCs w:val="32"/>
        </w:rPr>
        <w:t>四、进一步加强对预拌混凝土（砂浆）企业的质量监管</w:t>
      </w:r>
    </w:p>
    <w:p w:rsidR="000433A3" w:rsidRPr="00EB2977" w:rsidRDefault="000433A3" w:rsidP="000433A3">
      <w:pPr>
        <w:ind w:firstLineChars="200" w:firstLine="632"/>
        <w:rPr>
          <w:rFonts w:cs="Times New Roman"/>
          <w:szCs w:val="32"/>
        </w:rPr>
      </w:pPr>
      <w:r w:rsidRPr="00EB2977">
        <w:rPr>
          <w:rFonts w:cs="Times New Roman"/>
          <w:szCs w:val="32"/>
        </w:rPr>
        <w:t>（一）全市各级住房和城乡建设主管部门要合理分工、联合惩戒、建立质量管理及行业品质提升的全流程通道。</w:t>
      </w:r>
    </w:p>
    <w:p w:rsidR="000433A3" w:rsidRPr="00EB2977" w:rsidRDefault="000433A3" w:rsidP="000433A3">
      <w:pPr>
        <w:ind w:firstLineChars="200" w:firstLine="632"/>
        <w:rPr>
          <w:rFonts w:cs="Times New Roman"/>
          <w:szCs w:val="32"/>
        </w:rPr>
      </w:pPr>
      <w:r w:rsidRPr="00EB2977">
        <w:rPr>
          <w:rFonts w:cs="Times New Roman"/>
          <w:szCs w:val="32"/>
        </w:rPr>
        <w:t>各县（市）区、国家级、省级开发（度假）园区住房和城乡建设局要进一步加大预拌混凝土（砂浆）生产、运输、施工过程的质量日常监管力度，切实落实属地管理职责，把强化预拌混凝（砂浆）质量管理作为一项基础性重点工作来抓。各级工程质量监督机构应加强预拌混凝土（砂浆）的质量行为监管。要严格执行质量巡查制度，按</w:t>
      </w:r>
      <w:r w:rsidRPr="00EB2977">
        <w:rPr>
          <w:rFonts w:cs="Times New Roman"/>
          <w:szCs w:val="32"/>
        </w:rPr>
        <w:t>“</w:t>
      </w:r>
      <w:r w:rsidRPr="00EB2977">
        <w:rPr>
          <w:rFonts w:cs="Times New Roman"/>
          <w:szCs w:val="32"/>
        </w:rPr>
        <w:t>双随机、一公开</w:t>
      </w:r>
      <w:r w:rsidRPr="00EB2977">
        <w:rPr>
          <w:rFonts w:cs="Times New Roman"/>
          <w:szCs w:val="32"/>
        </w:rPr>
        <w:t>”</w:t>
      </w:r>
      <w:r w:rsidRPr="00EB2977">
        <w:rPr>
          <w:rFonts w:cs="Times New Roman"/>
          <w:szCs w:val="32"/>
        </w:rPr>
        <w:t>的方式进行抽查，对预拌混凝土（砂浆）生产、施工环节进行监督执法检查，对发现存在的问题，要督促整改，及时消除质量隐患。</w:t>
      </w:r>
    </w:p>
    <w:p w:rsidR="000433A3" w:rsidRPr="00EB2977" w:rsidRDefault="000433A3" w:rsidP="000433A3">
      <w:pPr>
        <w:ind w:firstLineChars="200" w:firstLine="632"/>
        <w:rPr>
          <w:rFonts w:cs="Times New Roman"/>
          <w:szCs w:val="32"/>
        </w:rPr>
      </w:pPr>
      <w:r w:rsidRPr="00EB2977">
        <w:rPr>
          <w:rFonts w:cs="Times New Roman"/>
          <w:szCs w:val="32"/>
        </w:rPr>
        <w:lastRenderedPageBreak/>
        <w:t>市散装水泥办公室要继续完善混凝土（砂浆）诚信名录工作，在行业促进服务和市级监管中，加强对预拌混凝土（砂浆）质量管理的结果应用。持续推进绿色、集约、高质量发展为理念的行业发展导向，推动产业结构优化、绿色升级、树立预拌混凝土（砂浆）产业绿色环保新形象，实现行业高质量发展。按照年度制定合理的发展计划，指导属地住建主管部门持续推进获得绿色建材评价</w:t>
      </w:r>
      <w:r w:rsidRPr="00EB2977">
        <w:rPr>
          <w:rFonts w:cs="Times New Roman"/>
          <w:szCs w:val="32"/>
        </w:rPr>
        <w:t>/</w:t>
      </w:r>
      <w:r w:rsidRPr="00EB2977">
        <w:rPr>
          <w:rFonts w:cs="Times New Roman"/>
          <w:szCs w:val="32"/>
        </w:rPr>
        <w:t>认证标识的混凝土（砂浆）产品的应用。</w:t>
      </w:r>
    </w:p>
    <w:p w:rsidR="000433A3" w:rsidRPr="00EB2977" w:rsidRDefault="000433A3" w:rsidP="000433A3">
      <w:pPr>
        <w:ind w:firstLineChars="200" w:firstLine="632"/>
        <w:rPr>
          <w:rFonts w:cs="Times New Roman"/>
          <w:szCs w:val="32"/>
        </w:rPr>
      </w:pPr>
      <w:r w:rsidRPr="00EB2977">
        <w:rPr>
          <w:rFonts w:cs="Times New Roman"/>
          <w:szCs w:val="32"/>
        </w:rPr>
        <w:t>市质量安全协会、混凝土协会等行业组织，要加大宣传、服务力度，从行业角度积极推行施工企业、混凝土（砂浆）专业承包企业的质量自律，开展公益性质量管理服务，促进预拌混凝土（砂浆）生产、运输、使用全体系质保水平不断提升，服务行业高品质发展。</w:t>
      </w:r>
    </w:p>
    <w:p w:rsidR="000433A3" w:rsidRPr="00EB2977" w:rsidRDefault="000433A3" w:rsidP="000433A3">
      <w:pPr>
        <w:ind w:firstLineChars="200" w:firstLine="632"/>
        <w:rPr>
          <w:rFonts w:cs="Times New Roman"/>
          <w:szCs w:val="32"/>
        </w:rPr>
      </w:pPr>
      <w:r w:rsidRPr="00EB2977">
        <w:rPr>
          <w:rFonts w:cs="Times New Roman"/>
          <w:szCs w:val="32"/>
        </w:rPr>
        <w:t>（二）各级住房和城乡建设部门要与城管、市场监督管理等部门积极联动，依法严厉查处混凝土（砂浆）现场搅拌及无资质生产行为，确保混凝土（砂浆）商品化、品质化、标准化。</w:t>
      </w:r>
    </w:p>
    <w:p w:rsidR="000433A3" w:rsidRPr="00EB2977" w:rsidRDefault="000433A3" w:rsidP="000433A3">
      <w:pPr>
        <w:ind w:firstLineChars="200" w:firstLine="632"/>
        <w:rPr>
          <w:rFonts w:cs="Times New Roman"/>
          <w:szCs w:val="32"/>
        </w:rPr>
      </w:pPr>
      <w:r w:rsidRPr="00EB2977">
        <w:rPr>
          <w:rFonts w:cs="Times New Roman"/>
          <w:szCs w:val="32"/>
        </w:rPr>
        <w:t>（三）各建设、施工、监理单位应对送达工地的预拌混凝土（砂浆）严把交货检验关，并按规定抽检混凝土坍落度（砂浆稠度），随机抽样制作混凝土（砂浆）试块并规范养护。必要时监理单位应根据有关规定，对预拌混凝土（砂浆）生产企业的原材料、生产配合比、运输方式、运输时间、生产质量控制等实施延伸监理。</w:t>
      </w:r>
    </w:p>
    <w:p w:rsidR="000433A3" w:rsidRPr="00EB2977" w:rsidRDefault="000433A3" w:rsidP="000433A3">
      <w:pPr>
        <w:ind w:firstLineChars="200" w:firstLine="632"/>
        <w:rPr>
          <w:rFonts w:cs="Times New Roman"/>
          <w:szCs w:val="32"/>
        </w:rPr>
      </w:pPr>
      <w:r w:rsidRPr="00EB2977">
        <w:rPr>
          <w:rFonts w:cs="Times New Roman"/>
          <w:szCs w:val="32"/>
        </w:rPr>
        <w:t>（四）支持监理单位对预拌混凝土（砂浆）专业承包施工行</w:t>
      </w:r>
      <w:r w:rsidRPr="00EB2977">
        <w:rPr>
          <w:rFonts w:cs="Times New Roman"/>
          <w:szCs w:val="32"/>
        </w:rPr>
        <w:lastRenderedPageBreak/>
        <w:t>为的延伸检查，鼓励在安居工程、重点工程中推行预拌混凝土（砂浆）专业承包工程驻厂监理制度。建设单位对涉及结构工程质量各环节引入驻厂监理制度的，应委托监理单位对预拌混凝土的生产质量实施监理的签订单独书面委托合同，驻厂监理单位应当依据法律、法规、有关技术标准以及预拌混凝土采购合同等，对预拌混凝土生产质量实施监理，并对预拌混凝土生产质量承担监理责任。</w:t>
      </w:r>
    </w:p>
    <w:p w:rsidR="000433A3" w:rsidRPr="00EB2977" w:rsidRDefault="000433A3" w:rsidP="000433A3">
      <w:pPr>
        <w:ind w:firstLineChars="200" w:firstLine="632"/>
        <w:rPr>
          <w:rFonts w:cs="Times New Roman"/>
          <w:szCs w:val="32"/>
        </w:rPr>
      </w:pPr>
      <w:r w:rsidRPr="00EB2977">
        <w:rPr>
          <w:rFonts w:cs="Times New Roman"/>
          <w:szCs w:val="32"/>
        </w:rPr>
        <w:t>（五）加强建设工程预拌混凝土（砂浆）质量检测见证取样及见证人员管理。</w:t>
      </w:r>
    </w:p>
    <w:p w:rsidR="000433A3" w:rsidRPr="00EB2977" w:rsidRDefault="000433A3" w:rsidP="000433A3">
      <w:pPr>
        <w:ind w:firstLineChars="200" w:firstLine="632"/>
        <w:rPr>
          <w:rFonts w:cs="Times New Roman"/>
          <w:szCs w:val="32"/>
        </w:rPr>
      </w:pPr>
      <w:r w:rsidRPr="00EB2977">
        <w:rPr>
          <w:rFonts w:cs="Times New Roman"/>
          <w:szCs w:val="32"/>
        </w:rPr>
        <w:t>1.</w:t>
      </w:r>
      <w:r w:rsidRPr="00EB2977">
        <w:rPr>
          <w:rFonts w:cs="Times New Roman"/>
          <w:szCs w:val="32"/>
        </w:rPr>
        <w:t>工程质量监督机构应加强对预拌混凝土（砂浆）进场三方交货及见证取样的监管，定期对施工企业、监理单位的预拌混凝土（砂浆）进场报验、见证取样进行抽检。</w:t>
      </w:r>
    </w:p>
    <w:p w:rsidR="000433A3" w:rsidRPr="00EB2977" w:rsidRDefault="000433A3" w:rsidP="000433A3">
      <w:pPr>
        <w:ind w:firstLineChars="200" w:firstLine="632"/>
        <w:rPr>
          <w:rFonts w:cs="Times New Roman"/>
          <w:szCs w:val="32"/>
        </w:rPr>
      </w:pPr>
      <w:r w:rsidRPr="00EB2977">
        <w:rPr>
          <w:rFonts w:cs="Times New Roman"/>
          <w:szCs w:val="32"/>
        </w:rPr>
        <w:t>2.</w:t>
      </w:r>
      <w:r w:rsidRPr="00EB2977">
        <w:rPr>
          <w:rFonts w:cs="Times New Roman"/>
          <w:szCs w:val="32"/>
        </w:rPr>
        <w:t>各级住建局及工程质量监督机构应加强现场见证人员的监督管理。工程取样员和见证员在检测机构备案后，须报工程质量监督机构。实行见证取样人员信息公告制度，市建设工程质量安全监督管理总站和市散装水泥办公室应做到混凝土（砂浆）全流程信息共享，定期将见证取样人员信息进行汇总公布，方便用人单位和社会公众查询；逐步建立职业行为和诚信评价机制，对于见证取样人员失职、违规等行为，应当及时向社会公告。</w:t>
      </w:r>
    </w:p>
    <w:p w:rsidR="000433A3" w:rsidRPr="00EB2977" w:rsidRDefault="000433A3" w:rsidP="000433A3">
      <w:pPr>
        <w:ind w:firstLineChars="200" w:firstLine="632"/>
        <w:rPr>
          <w:rFonts w:cs="Times New Roman"/>
          <w:szCs w:val="32"/>
        </w:rPr>
      </w:pPr>
      <w:r w:rsidRPr="00EB2977">
        <w:rPr>
          <w:rFonts w:cs="Times New Roman"/>
          <w:szCs w:val="32"/>
        </w:rPr>
        <w:t>（六）各级工程质量监督机构应监督监理单位、施工单位落实质量控制措施。各级住建部门要强化对预拌混凝土（砂浆）的施工环节的监督，对施工现场加水、失振过振、养护缺失、提前</w:t>
      </w:r>
      <w:r w:rsidRPr="00EB2977">
        <w:rPr>
          <w:rFonts w:cs="Times New Roman"/>
          <w:szCs w:val="32"/>
        </w:rPr>
        <w:lastRenderedPageBreak/>
        <w:t>拆模等常见性施工质量违规行为，从严查处。</w:t>
      </w:r>
    </w:p>
    <w:p w:rsidR="000433A3" w:rsidRPr="00EB2977" w:rsidRDefault="000433A3" w:rsidP="000433A3">
      <w:pPr>
        <w:ind w:firstLineChars="200" w:firstLine="632"/>
        <w:rPr>
          <w:rFonts w:cs="Times New Roman"/>
          <w:szCs w:val="32"/>
        </w:rPr>
      </w:pPr>
      <w:r w:rsidRPr="00EB2977">
        <w:rPr>
          <w:rFonts w:cs="Times New Roman"/>
          <w:szCs w:val="32"/>
        </w:rPr>
        <w:t>（七）建立预拌混凝土（砂浆）生产企业的生产质量状况评估机制。各县（市）区、国家级、省级开发（度假）园区住房和城乡建设局应对预拌混凝土（砂浆）质量管理配置固定工作人员，编制年度专项预算给予专项工作经费保障，全面推行</w:t>
      </w:r>
      <w:r w:rsidRPr="00EB2977">
        <w:rPr>
          <w:rFonts w:cs="Times New Roman"/>
          <w:szCs w:val="32"/>
        </w:rPr>
        <w:t>“</w:t>
      </w:r>
      <w:r w:rsidRPr="00EB2977">
        <w:rPr>
          <w:rFonts w:cs="Times New Roman"/>
          <w:szCs w:val="32"/>
        </w:rPr>
        <w:t>双随机、一公开</w:t>
      </w:r>
      <w:r w:rsidRPr="00EB2977">
        <w:rPr>
          <w:rFonts w:cs="Times New Roman"/>
          <w:szCs w:val="32"/>
        </w:rPr>
        <w:t>”</w:t>
      </w:r>
      <w:r w:rsidRPr="00EB2977">
        <w:rPr>
          <w:rFonts w:cs="Times New Roman"/>
          <w:szCs w:val="32"/>
        </w:rPr>
        <w:t>检查方式和</w:t>
      </w:r>
      <w:r w:rsidRPr="00EB2977">
        <w:rPr>
          <w:rFonts w:cs="Times New Roman"/>
          <w:szCs w:val="32"/>
        </w:rPr>
        <w:t>“</w:t>
      </w:r>
      <w:r w:rsidRPr="00EB2977">
        <w:rPr>
          <w:rFonts w:cs="Times New Roman"/>
          <w:szCs w:val="32"/>
        </w:rPr>
        <w:t>互联网</w:t>
      </w:r>
      <w:r w:rsidRPr="00EB2977">
        <w:rPr>
          <w:rFonts w:cs="Times New Roman"/>
          <w:szCs w:val="32"/>
        </w:rPr>
        <w:t>+</w:t>
      </w:r>
      <w:r w:rsidRPr="00EB2977">
        <w:rPr>
          <w:rFonts w:cs="Times New Roman"/>
          <w:szCs w:val="32"/>
        </w:rPr>
        <w:t>监管</w:t>
      </w:r>
      <w:r w:rsidRPr="00EB2977">
        <w:rPr>
          <w:rFonts w:cs="Times New Roman"/>
          <w:szCs w:val="32"/>
        </w:rPr>
        <w:t>”</w:t>
      </w:r>
      <w:r w:rsidRPr="00EB2977">
        <w:rPr>
          <w:rFonts w:cs="Times New Roman"/>
          <w:szCs w:val="32"/>
        </w:rPr>
        <w:t>模式，采取多种方式按每季度一个周期对在本行政区域内取得预拌混凝土专业承包资质的预拌混凝土（砂浆）生产企业、混凝土（砂浆）施工项目的生产、施工质量状况抽检并评估。评估结果应及时上报市住房和城乡建设局所属昆明市建设工程质量安全监督管理总站和散装水泥办公室，评估结果将作为主管部门加强预拌混凝土（砂浆）责任主体质量动态监管、信用评价、实施差别化监管的重要参考。同时，市住房和城乡建设局将对各县（市）区、国家级、省级开发（度假）园区住房和城乡建设局预拌混凝土（砂浆）质量监管结果以半年为周期进行反馈并通报。</w:t>
      </w:r>
    </w:p>
    <w:p w:rsidR="000433A3" w:rsidRPr="00EB2977" w:rsidRDefault="000433A3" w:rsidP="000433A3">
      <w:pPr>
        <w:ind w:firstLineChars="200" w:firstLine="632"/>
        <w:rPr>
          <w:rFonts w:cs="Times New Roman"/>
          <w:szCs w:val="32"/>
        </w:rPr>
      </w:pPr>
      <w:r w:rsidRPr="00EB2977">
        <w:rPr>
          <w:rFonts w:cs="Times New Roman"/>
          <w:szCs w:val="32"/>
        </w:rPr>
        <w:t>附件</w:t>
      </w:r>
      <w:r w:rsidRPr="00EB2977">
        <w:rPr>
          <w:rFonts w:cs="Times New Roman"/>
          <w:szCs w:val="32"/>
        </w:rPr>
        <w:t>:</w:t>
      </w:r>
    </w:p>
    <w:p w:rsidR="000433A3" w:rsidRPr="00EB2977" w:rsidRDefault="000433A3" w:rsidP="000433A3">
      <w:pPr>
        <w:numPr>
          <w:ilvl w:val="0"/>
          <w:numId w:val="3"/>
        </w:numPr>
        <w:ind w:firstLineChars="200" w:firstLine="632"/>
        <w:rPr>
          <w:rFonts w:cs="Times New Roman"/>
          <w:szCs w:val="32"/>
        </w:rPr>
      </w:pPr>
      <w:r w:rsidRPr="00EB2977">
        <w:rPr>
          <w:rFonts w:cs="Times New Roman"/>
          <w:szCs w:val="32"/>
        </w:rPr>
        <w:t>《预拌混凝土（砂浆）产品质量终身责任承诺书》</w:t>
      </w:r>
    </w:p>
    <w:p w:rsidR="000433A3" w:rsidRPr="00EB2977" w:rsidRDefault="000433A3" w:rsidP="000433A3">
      <w:pPr>
        <w:numPr>
          <w:ilvl w:val="0"/>
          <w:numId w:val="3"/>
        </w:numPr>
        <w:ind w:firstLineChars="200" w:firstLine="632"/>
        <w:rPr>
          <w:rFonts w:cs="Times New Roman"/>
          <w:szCs w:val="32"/>
        </w:rPr>
      </w:pPr>
      <w:r w:rsidRPr="00EB2977">
        <w:rPr>
          <w:rFonts w:cs="Times New Roman"/>
          <w:szCs w:val="32"/>
        </w:rPr>
        <w:t>《昆明市各相关部门对预拌混凝土企业建设涉及的基本要求》</w:t>
      </w:r>
    </w:p>
    <w:p w:rsidR="000433A3" w:rsidRPr="00EB2977" w:rsidRDefault="000433A3" w:rsidP="000433A3">
      <w:pPr>
        <w:ind w:firstLineChars="200" w:firstLine="632"/>
        <w:rPr>
          <w:rFonts w:cs="Times New Roman"/>
          <w:szCs w:val="32"/>
        </w:rPr>
      </w:pPr>
    </w:p>
    <w:p w:rsidR="000433A3" w:rsidRPr="00EB2977" w:rsidRDefault="000433A3" w:rsidP="000433A3">
      <w:pPr>
        <w:rPr>
          <w:rFonts w:cs="Times New Roman"/>
          <w:szCs w:val="32"/>
        </w:rPr>
      </w:pPr>
    </w:p>
    <w:p w:rsidR="000433A3" w:rsidRPr="00EB2977" w:rsidRDefault="000433A3" w:rsidP="000433A3">
      <w:pPr>
        <w:rPr>
          <w:rFonts w:cs="Times New Roman"/>
          <w:szCs w:val="32"/>
        </w:rPr>
      </w:pPr>
    </w:p>
    <w:p w:rsidR="000433A3" w:rsidRPr="00EB2977" w:rsidRDefault="000433A3" w:rsidP="000433A3">
      <w:pPr>
        <w:rPr>
          <w:rFonts w:cs="Times New Roman"/>
          <w:szCs w:val="32"/>
        </w:rPr>
      </w:pPr>
    </w:p>
    <w:p w:rsidR="000433A3" w:rsidRPr="00EB2977" w:rsidRDefault="000433A3" w:rsidP="000433A3">
      <w:pPr>
        <w:rPr>
          <w:rFonts w:cs="Times New Roman"/>
          <w:szCs w:val="32"/>
        </w:rPr>
      </w:pPr>
    </w:p>
    <w:p w:rsidR="000433A3" w:rsidRPr="00EB2977" w:rsidRDefault="000433A3" w:rsidP="000433A3">
      <w:pPr>
        <w:rPr>
          <w:rFonts w:cs="Times New Roman"/>
          <w:szCs w:val="32"/>
        </w:rPr>
      </w:pPr>
    </w:p>
    <w:p w:rsidR="000433A3" w:rsidRPr="00EB2977" w:rsidRDefault="000433A3" w:rsidP="000433A3">
      <w:pPr>
        <w:rPr>
          <w:rFonts w:cs="Times New Roman"/>
          <w:szCs w:val="32"/>
        </w:rPr>
      </w:pPr>
    </w:p>
    <w:p w:rsidR="000433A3" w:rsidRPr="00EB2977" w:rsidRDefault="000433A3" w:rsidP="000433A3">
      <w:pPr>
        <w:rPr>
          <w:rFonts w:cs="Times New Roman"/>
          <w:szCs w:val="32"/>
        </w:rPr>
      </w:pPr>
    </w:p>
    <w:p w:rsidR="000433A3" w:rsidRPr="00EB2977" w:rsidRDefault="000433A3" w:rsidP="000433A3">
      <w:pPr>
        <w:rPr>
          <w:rFonts w:cs="Times New Roman"/>
          <w:szCs w:val="32"/>
        </w:rPr>
      </w:pPr>
    </w:p>
    <w:p w:rsidR="000433A3" w:rsidRPr="00EB2977" w:rsidRDefault="000433A3" w:rsidP="000433A3">
      <w:pPr>
        <w:rPr>
          <w:rFonts w:cs="Times New Roman"/>
          <w:szCs w:val="32"/>
        </w:rPr>
      </w:pPr>
    </w:p>
    <w:p w:rsidR="000433A3" w:rsidRPr="00EB2977" w:rsidRDefault="000433A3" w:rsidP="000433A3">
      <w:pPr>
        <w:rPr>
          <w:rFonts w:cs="Times New Roman"/>
          <w:szCs w:val="32"/>
        </w:rPr>
      </w:pPr>
    </w:p>
    <w:p w:rsidR="000433A3" w:rsidRPr="00EB2977" w:rsidRDefault="000433A3" w:rsidP="000433A3">
      <w:pPr>
        <w:rPr>
          <w:rFonts w:cs="Times New Roman"/>
          <w:szCs w:val="32"/>
        </w:rPr>
      </w:pPr>
      <w:r w:rsidRPr="00EB2977">
        <w:rPr>
          <w:rFonts w:cs="Times New Roman"/>
          <w:szCs w:val="32"/>
        </w:rPr>
        <w:t>附件</w:t>
      </w:r>
      <w:r w:rsidRPr="00EB2977">
        <w:rPr>
          <w:rFonts w:cs="Times New Roman"/>
          <w:szCs w:val="32"/>
        </w:rPr>
        <w:t>1</w:t>
      </w:r>
      <w:r w:rsidRPr="00EB2977">
        <w:rPr>
          <w:rFonts w:cs="Times New Roman"/>
          <w:szCs w:val="32"/>
        </w:rPr>
        <w:t>：</w:t>
      </w:r>
    </w:p>
    <w:p w:rsidR="000433A3" w:rsidRPr="00EB2977" w:rsidRDefault="000433A3" w:rsidP="000433A3">
      <w:pPr>
        <w:jc w:val="center"/>
        <w:rPr>
          <w:rFonts w:eastAsia="方正小标宋简体" w:cs="Times New Roman"/>
          <w:sz w:val="44"/>
          <w:szCs w:val="44"/>
        </w:rPr>
      </w:pPr>
      <w:r w:rsidRPr="00EB2977">
        <w:rPr>
          <w:rFonts w:eastAsia="方正小标宋简体" w:cs="Times New Roman"/>
          <w:sz w:val="44"/>
          <w:szCs w:val="44"/>
        </w:rPr>
        <w:t>云南省昆明市预拌混凝土（砂浆）</w:t>
      </w:r>
    </w:p>
    <w:p w:rsidR="000433A3" w:rsidRPr="00EB2977" w:rsidRDefault="000433A3" w:rsidP="000433A3">
      <w:pPr>
        <w:jc w:val="center"/>
        <w:rPr>
          <w:rFonts w:eastAsia="方正小标宋简体" w:cs="Times New Roman"/>
          <w:sz w:val="44"/>
          <w:szCs w:val="44"/>
        </w:rPr>
      </w:pPr>
      <w:r w:rsidRPr="00EB2977">
        <w:rPr>
          <w:rFonts w:eastAsia="方正小标宋简体" w:cs="Times New Roman"/>
          <w:sz w:val="44"/>
          <w:szCs w:val="44"/>
        </w:rPr>
        <w:t>产品质量终身责任</w:t>
      </w:r>
    </w:p>
    <w:p w:rsidR="000433A3" w:rsidRPr="00EB2977" w:rsidRDefault="000433A3" w:rsidP="000433A3">
      <w:pPr>
        <w:rPr>
          <w:rFonts w:eastAsia="方正小标宋简体" w:cs="Times New Roman"/>
          <w:szCs w:val="32"/>
        </w:rPr>
      </w:pPr>
    </w:p>
    <w:p w:rsidR="000433A3" w:rsidRPr="00EB2977" w:rsidRDefault="000433A3" w:rsidP="000433A3">
      <w:pPr>
        <w:jc w:val="center"/>
        <w:rPr>
          <w:rFonts w:eastAsia="方正小标宋简体" w:cs="Times New Roman"/>
          <w:sz w:val="100"/>
          <w:szCs w:val="100"/>
        </w:rPr>
      </w:pPr>
      <w:r w:rsidRPr="00EB2977">
        <w:rPr>
          <w:rFonts w:eastAsia="方正小标宋简体" w:cs="Times New Roman"/>
          <w:sz w:val="100"/>
          <w:szCs w:val="100"/>
        </w:rPr>
        <w:t>承</w:t>
      </w:r>
    </w:p>
    <w:p w:rsidR="000433A3" w:rsidRPr="00EB2977" w:rsidRDefault="000433A3" w:rsidP="000433A3">
      <w:pPr>
        <w:jc w:val="center"/>
        <w:rPr>
          <w:rFonts w:eastAsia="方正小标宋简体" w:cs="Times New Roman"/>
          <w:sz w:val="100"/>
          <w:szCs w:val="100"/>
        </w:rPr>
      </w:pPr>
      <w:r w:rsidRPr="00EB2977">
        <w:rPr>
          <w:rFonts w:eastAsia="方正小标宋简体" w:cs="Times New Roman"/>
          <w:sz w:val="100"/>
          <w:szCs w:val="100"/>
        </w:rPr>
        <w:t>诺</w:t>
      </w:r>
    </w:p>
    <w:p w:rsidR="000433A3" w:rsidRPr="00EB2977" w:rsidRDefault="000433A3" w:rsidP="000433A3">
      <w:pPr>
        <w:jc w:val="center"/>
        <w:rPr>
          <w:rFonts w:eastAsia="方正小标宋简体" w:cs="Times New Roman"/>
          <w:sz w:val="100"/>
          <w:szCs w:val="100"/>
        </w:rPr>
      </w:pPr>
      <w:r w:rsidRPr="00EB2977">
        <w:rPr>
          <w:rFonts w:eastAsia="方正小标宋简体" w:cs="Times New Roman"/>
          <w:sz w:val="100"/>
          <w:szCs w:val="100"/>
        </w:rPr>
        <w:lastRenderedPageBreak/>
        <w:t>书</w:t>
      </w:r>
    </w:p>
    <w:p w:rsidR="000433A3" w:rsidRPr="00EB2977" w:rsidRDefault="000433A3" w:rsidP="000433A3">
      <w:pPr>
        <w:rPr>
          <w:rFonts w:cs="Times New Roman"/>
          <w:szCs w:val="32"/>
        </w:rPr>
      </w:pPr>
    </w:p>
    <w:p w:rsidR="000433A3" w:rsidRPr="00EB2977" w:rsidRDefault="000433A3" w:rsidP="000433A3">
      <w:pPr>
        <w:rPr>
          <w:rFonts w:cs="Times New Roman"/>
          <w:szCs w:val="32"/>
        </w:rPr>
      </w:pPr>
    </w:p>
    <w:p w:rsidR="000433A3" w:rsidRPr="00EB2977" w:rsidRDefault="000433A3" w:rsidP="000433A3">
      <w:pPr>
        <w:rPr>
          <w:rFonts w:cs="Times New Roman"/>
          <w:szCs w:val="32"/>
        </w:rPr>
      </w:pPr>
      <w:r w:rsidRPr="00EB2977">
        <w:rPr>
          <w:rFonts w:cs="Times New Roman"/>
          <w:szCs w:val="32"/>
        </w:rPr>
        <w:t>企业名称：</w:t>
      </w:r>
      <w:r w:rsidRPr="00EB2977">
        <w:rPr>
          <w:rFonts w:cs="Times New Roman"/>
          <w:szCs w:val="32"/>
        </w:rPr>
        <w:t xml:space="preserve">                                </w:t>
      </w:r>
    </w:p>
    <w:p w:rsidR="000433A3" w:rsidRPr="00EB2977" w:rsidRDefault="000433A3" w:rsidP="000433A3">
      <w:pPr>
        <w:rPr>
          <w:rFonts w:cs="Times New Roman"/>
          <w:szCs w:val="32"/>
        </w:rPr>
      </w:pPr>
      <w:r w:rsidRPr="00EB2977">
        <w:rPr>
          <w:rFonts w:cs="Times New Roman"/>
          <w:szCs w:val="32"/>
        </w:rPr>
        <w:t>法定代表人：</w:t>
      </w:r>
      <w:r w:rsidRPr="00EB2977">
        <w:rPr>
          <w:rFonts w:cs="Times New Roman"/>
          <w:szCs w:val="32"/>
        </w:rPr>
        <w:t xml:space="preserve">                              </w:t>
      </w:r>
    </w:p>
    <w:p w:rsidR="000433A3" w:rsidRPr="00EB2977" w:rsidRDefault="000433A3" w:rsidP="000433A3">
      <w:pPr>
        <w:rPr>
          <w:rFonts w:cs="Times New Roman"/>
          <w:szCs w:val="32"/>
        </w:rPr>
      </w:pPr>
    </w:p>
    <w:p w:rsidR="000433A3" w:rsidRPr="00EB2977" w:rsidRDefault="000433A3" w:rsidP="000433A3">
      <w:pPr>
        <w:rPr>
          <w:rFonts w:cs="Times New Roman"/>
          <w:szCs w:val="32"/>
        </w:rPr>
      </w:pPr>
    </w:p>
    <w:p w:rsidR="000433A3" w:rsidRPr="00EB2977" w:rsidRDefault="000433A3" w:rsidP="000433A3">
      <w:pPr>
        <w:autoSpaceDE w:val="0"/>
        <w:autoSpaceDN w:val="0"/>
        <w:jc w:val="center"/>
        <w:rPr>
          <w:rFonts w:eastAsia="仿宋" w:cs="Times New Roman"/>
          <w:szCs w:val="32"/>
          <w:lang w:val="ru-RU"/>
        </w:rPr>
      </w:pPr>
    </w:p>
    <w:p w:rsidR="000433A3" w:rsidRPr="00EB2977" w:rsidRDefault="000433A3" w:rsidP="000433A3">
      <w:pPr>
        <w:autoSpaceDE w:val="0"/>
        <w:autoSpaceDN w:val="0"/>
        <w:jc w:val="center"/>
        <w:rPr>
          <w:rFonts w:eastAsia="仿宋" w:cs="Times New Roman"/>
          <w:szCs w:val="32"/>
          <w:lang w:val="ru-RU"/>
        </w:rPr>
      </w:pPr>
    </w:p>
    <w:p w:rsidR="000433A3" w:rsidRPr="00EB2977" w:rsidRDefault="000433A3" w:rsidP="000433A3">
      <w:pPr>
        <w:autoSpaceDE w:val="0"/>
        <w:autoSpaceDN w:val="0"/>
        <w:jc w:val="center"/>
        <w:rPr>
          <w:rFonts w:eastAsia="仿宋" w:cs="Times New Roman"/>
          <w:szCs w:val="32"/>
          <w:lang w:val="ru-RU" w:eastAsia="en-US"/>
        </w:rPr>
      </w:pPr>
      <w:r w:rsidRPr="00EB2977">
        <w:rPr>
          <w:rFonts w:eastAsia="仿宋" w:cs="Times New Roman"/>
          <w:szCs w:val="32"/>
          <w:lang w:val="ru-RU" w:eastAsia="en-US"/>
        </w:rPr>
        <w:t>承诺人信息</w:t>
      </w:r>
    </w:p>
    <w:tbl>
      <w:tblPr>
        <w:tblW w:w="91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38"/>
        <w:gridCol w:w="1993"/>
        <w:gridCol w:w="1500"/>
        <w:gridCol w:w="4107"/>
      </w:tblGrid>
      <w:tr w:rsidR="000433A3" w:rsidRPr="00EB2977" w:rsidTr="00C6228C">
        <w:trPr>
          <w:trHeight w:val="914"/>
          <w:jc w:val="center"/>
        </w:trPr>
        <w:tc>
          <w:tcPr>
            <w:tcW w:w="1538" w:type="dxa"/>
            <w:vAlign w:val="center"/>
          </w:tcPr>
          <w:p w:rsidR="000433A3" w:rsidRPr="00EB2977" w:rsidRDefault="000433A3" w:rsidP="00C6228C">
            <w:pPr>
              <w:autoSpaceDE w:val="0"/>
              <w:autoSpaceDN w:val="0"/>
              <w:jc w:val="center"/>
              <w:rPr>
                <w:rFonts w:eastAsia="仿宋" w:cs="Times New Roman"/>
                <w:szCs w:val="32"/>
                <w:lang w:val="ru-RU" w:eastAsia="en-US"/>
              </w:rPr>
            </w:pPr>
            <w:r w:rsidRPr="00EB2977">
              <w:rPr>
                <w:rFonts w:eastAsia="仿宋" w:cs="Times New Roman"/>
                <w:szCs w:val="32"/>
                <w:lang w:val="ru-RU" w:eastAsia="en-US"/>
              </w:rPr>
              <w:t>姓</w:t>
            </w:r>
            <w:r w:rsidRPr="00EB2977">
              <w:rPr>
                <w:rFonts w:eastAsia="仿宋" w:cs="Times New Roman"/>
                <w:szCs w:val="32"/>
                <w:lang w:val="ru-RU" w:eastAsia="en-US"/>
              </w:rPr>
              <w:t xml:space="preserve"> </w:t>
            </w:r>
            <w:r w:rsidRPr="00EB2977">
              <w:rPr>
                <w:rFonts w:eastAsia="仿宋" w:cs="Times New Roman"/>
                <w:szCs w:val="32"/>
                <w:lang w:val="ru-RU" w:eastAsia="en-US"/>
              </w:rPr>
              <w:t>名</w:t>
            </w:r>
          </w:p>
        </w:tc>
        <w:tc>
          <w:tcPr>
            <w:tcW w:w="1993" w:type="dxa"/>
            <w:vAlign w:val="center"/>
          </w:tcPr>
          <w:p w:rsidR="000433A3" w:rsidRPr="00EB2977" w:rsidRDefault="000433A3" w:rsidP="00C6228C">
            <w:pPr>
              <w:autoSpaceDE w:val="0"/>
              <w:autoSpaceDN w:val="0"/>
              <w:jc w:val="center"/>
              <w:rPr>
                <w:rFonts w:eastAsia="仿宋" w:cs="Times New Roman"/>
                <w:szCs w:val="32"/>
                <w:lang w:val="ru-RU" w:eastAsia="en-US"/>
              </w:rPr>
            </w:pPr>
          </w:p>
        </w:tc>
        <w:tc>
          <w:tcPr>
            <w:tcW w:w="1500" w:type="dxa"/>
            <w:vAlign w:val="center"/>
          </w:tcPr>
          <w:p w:rsidR="000433A3" w:rsidRPr="00EB2977" w:rsidRDefault="000433A3" w:rsidP="00C6228C">
            <w:pPr>
              <w:autoSpaceDE w:val="0"/>
              <w:autoSpaceDN w:val="0"/>
              <w:jc w:val="center"/>
              <w:rPr>
                <w:rFonts w:eastAsia="仿宋" w:cs="Times New Roman"/>
                <w:szCs w:val="32"/>
                <w:lang w:val="ru-RU" w:eastAsia="en-US"/>
              </w:rPr>
            </w:pPr>
            <w:r w:rsidRPr="00EB2977">
              <w:rPr>
                <w:rFonts w:eastAsia="仿宋" w:cs="Times New Roman"/>
                <w:szCs w:val="32"/>
                <w:lang w:val="ru-RU" w:eastAsia="en-US"/>
              </w:rPr>
              <w:t>身份证</w:t>
            </w:r>
            <w:r w:rsidRPr="00EB2977">
              <w:rPr>
                <w:rFonts w:eastAsia="仿宋" w:cs="Times New Roman"/>
                <w:szCs w:val="32"/>
              </w:rPr>
              <w:t>号</w:t>
            </w:r>
          </w:p>
        </w:tc>
        <w:tc>
          <w:tcPr>
            <w:tcW w:w="4107" w:type="dxa"/>
            <w:vAlign w:val="center"/>
          </w:tcPr>
          <w:p w:rsidR="000433A3" w:rsidRPr="00EB2977" w:rsidRDefault="000433A3" w:rsidP="00C6228C">
            <w:pPr>
              <w:autoSpaceDE w:val="0"/>
              <w:autoSpaceDN w:val="0"/>
              <w:jc w:val="center"/>
              <w:rPr>
                <w:rFonts w:eastAsia="仿宋" w:cs="Times New Roman"/>
                <w:szCs w:val="32"/>
                <w:lang w:val="ru-RU" w:eastAsia="en-US"/>
              </w:rPr>
            </w:pPr>
          </w:p>
        </w:tc>
      </w:tr>
      <w:tr w:rsidR="000433A3" w:rsidRPr="00EB2977" w:rsidTr="00C6228C">
        <w:trPr>
          <w:trHeight w:val="929"/>
          <w:jc w:val="center"/>
        </w:trPr>
        <w:tc>
          <w:tcPr>
            <w:tcW w:w="1538" w:type="dxa"/>
            <w:vAlign w:val="center"/>
          </w:tcPr>
          <w:p w:rsidR="000433A3" w:rsidRPr="00EB2977" w:rsidRDefault="000433A3" w:rsidP="00C6228C">
            <w:pPr>
              <w:autoSpaceDE w:val="0"/>
              <w:autoSpaceDN w:val="0"/>
              <w:jc w:val="center"/>
              <w:rPr>
                <w:rFonts w:eastAsia="仿宋" w:cs="Times New Roman"/>
                <w:szCs w:val="32"/>
                <w:lang w:val="ru-RU" w:eastAsia="en-US"/>
              </w:rPr>
            </w:pPr>
            <w:r w:rsidRPr="00EB2977">
              <w:rPr>
                <w:rFonts w:eastAsia="仿宋" w:cs="Times New Roman"/>
                <w:szCs w:val="32"/>
                <w:lang w:val="ru-RU" w:eastAsia="en-US"/>
              </w:rPr>
              <w:t>备</w:t>
            </w:r>
            <w:r w:rsidRPr="00EB2977">
              <w:rPr>
                <w:rFonts w:eastAsia="仿宋" w:cs="Times New Roman"/>
                <w:szCs w:val="32"/>
              </w:rPr>
              <w:t xml:space="preserve"> </w:t>
            </w:r>
            <w:r w:rsidRPr="00EB2977">
              <w:rPr>
                <w:rFonts w:eastAsia="仿宋" w:cs="Times New Roman"/>
                <w:szCs w:val="32"/>
                <w:lang w:val="ru-RU" w:eastAsia="en-US"/>
              </w:rPr>
              <w:t>注</w:t>
            </w:r>
          </w:p>
        </w:tc>
        <w:tc>
          <w:tcPr>
            <w:tcW w:w="7600" w:type="dxa"/>
            <w:gridSpan w:val="3"/>
            <w:vAlign w:val="center"/>
          </w:tcPr>
          <w:p w:rsidR="000433A3" w:rsidRPr="00EB2977" w:rsidRDefault="000433A3" w:rsidP="00C6228C">
            <w:pPr>
              <w:autoSpaceDE w:val="0"/>
              <w:autoSpaceDN w:val="0"/>
              <w:jc w:val="center"/>
              <w:rPr>
                <w:rFonts w:eastAsia="仿宋" w:cs="Times New Roman"/>
                <w:szCs w:val="32"/>
                <w:lang w:val="ru-RU" w:eastAsia="en-US"/>
              </w:rPr>
            </w:pPr>
          </w:p>
        </w:tc>
      </w:tr>
    </w:tbl>
    <w:p w:rsidR="000433A3" w:rsidRPr="00EB2977" w:rsidRDefault="000433A3" w:rsidP="000433A3">
      <w:pPr>
        <w:autoSpaceDE w:val="0"/>
        <w:autoSpaceDN w:val="0"/>
        <w:jc w:val="left"/>
        <w:rPr>
          <w:rFonts w:eastAsia="仿宋" w:cs="Times New Roman"/>
          <w:szCs w:val="32"/>
          <w:lang w:val="ru-RU" w:eastAsia="en-US"/>
        </w:rPr>
      </w:pPr>
    </w:p>
    <w:p w:rsidR="000433A3" w:rsidRPr="00EB2977" w:rsidRDefault="000433A3" w:rsidP="000433A3">
      <w:pPr>
        <w:autoSpaceDE w:val="0"/>
        <w:autoSpaceDN w:val="0"/>
        <w:jc w:val="center"/>
        <w:rPr>
          <w:rFonts w:eastAsia="仿宋" w:cs="Times New Roman"/>
          <w:sz w:val="44"/>
          <w:szCs w:val="44"/>
          <w:lang w:val="ru-RU" w:eastAsia="en-US"/>
        </w:rPr>
      </w:pPr>
      <w:r w:rsidRPr="00EB2977">
        <w:rPr>
          <w:rFonts w:eastAsia="仿宋" w:cs="Times New Roman"/>
          <w:sz w:val="44"/>
          <w:szCs w:val="44"/>
          <w:lang w:val="ru-RU" w:eastAsia="en-US"/>
        </w:rPr>
        <w:t>填写说明</w:t>
      </w:r>
    </w:p>
    <w:p w:rsidR="000433A3" w:rsidRPr="00EB2977" w:rsidRDefault="000433A3" w:rsidP="000433A3">
      <w:pPr>
        <w:ind w:firstLineChars="200" w:firstLine="632"/>
        <w:rPr>
          <w:rFonts w:cs="Times New Roman"/>
          <w:szCs w:val="32"/>
        </w:rPr>
      </w:pPr>
      <w:r w:rsidRPr="00EB2977">
        <w:rPr>
          <w:rFonts w:cs="Times New Roman"/>
          <w:szCs w:val="32"/>
        </w:rPr>
        <w:t>一、本《承诺书》采用白色</w:t>
      </w:r>
      <w:r w:rsidRPr="00EB2977">
        <w:rPr>
          <w:rFonts w:cs="Times New Roman"/>
          <w:szCs w:val="32"/>
        </w:rPr>
        <w:t>A4</w:t>
      </w:r>
      <w:r w:rsidRPr="00EB2977">
        <w:rPr>
          <w:rFonts w:cs="Times New Roman"/>
          <w:szCs w:val="32"/>
        </w:rPr>
        <w:t>纸双面打印，文字内容为黑色；签字、抄写部分应当使用蓝黑钢笔或签字笔，抄写部分字迹工整；盖章应当按照有关规定签盖红色印章；《承诺书》载明内容</w:t>
      </w:r>
      <w:r w:rsidRPr="00EB2977">
        <w:rPr>
          <w:rFonts w:cs="Times New Roman"/>
          <w:szCs w:val="32"/>
        </w:rPr>
        <w:lastRenderedPageBreak/>
        <w:t>应当清晰，不得涂改。复印件无效。</w:t>
      </w:r>
    </w:p>
    <w:p w:rsidR="000433A3" w:rsidRPr="00EB2977" w:rsidRDefault="000433A3" w:rsidP="000433A3">
      <w:pPr>
        <w:ind w:firstLineChars="200" w:firstLine="632"/>
        <w:rPr>
          <w:rFonts w:cs="Times New Roman"/>
          <w:szCs w:val="32"/>
        </w:rPr>
      </w:pPr>
      <w:r w:rsidRPr="00EB2977">
        <w:rPr>
          <w:rFonts w:cs="Times New Roman"/>
          <w:szCs w:val="32"/>
        </w:rPr>
        <w:t>二、本《承诺书》应当分别提交工程质量监督机构、建设等单位。建设工程竣工验收合格后，建设单位按规定将本《承诺书》移交城建档案管理部门，其他单位留存的《承诺书》由各单位按有关规定进行管理。</w:t>
      </w:r>
    </w:p>
    <w:p w:rsidR="000433A3" w:rsidRPr="00EB2977" w:rsidRDefault="000433A3" w:rsidP="000433A3">
      <w:pPr>
        <w:ind w:firstLineChars="200" w:firstLine="632"/>
        <w:rPr>
          <w:rFonts w:cs="Times New Roman"/>
          <w:szCs w:val="32"/>
        </w:rPr>
      </w:pPr>
      <w:r w:rsidRPr="00EB2977">
        <w:rPr>
          <w:rFonts w:cs="Times New Roman"/>
          <w:szCs w:val="32"/>
        </w:rPr>
        <w:t>三、本《承诺书》应当由建设单位及时组织有关单位，集中张贴于工程项目部会议室等公共场所明显位置进行公示和备查。</w:t>
      </w:r>
    </w:p>
    <w:p w:rsidR="000433A3" w:rsidRPr="00EB2977" w:rsidRDefault="000433A3" w:rsidP="000433A3">
      <w:pPr>
        <w:jc w:val="center"/>
        <w:rPr>
          <w:rFonts w:eastAsia="方正小标宋简体" w:cs="Times New Roman"/>
          <w:sz w:val="44"/>
          <w:szCs w:val="44"/>
        </w:rPr>
      </w:pPr>
    </w:p>
    <w:p w:rsidR="000433A3" w:rsidRPr="00EB2977" w:rsidRDefault="000433A3" w:rsidP="000433A3">
      <w:pPr>
        <w:jc w:val="center"/>
        <w:rPr>
          <w:rFonts w:eastAsia="方正小标宋简体" w:cs="Times New Roman"/>
          <w:sz w:val="44"/>
          <w:szCs w:val="44"/>
        </w:rPr>
      </w:pPr>
    </w:p>
    <w:p w:rsidR="000433A3" w:rsidRPr="00EB2977" w:rsidRDefault="000433A3" w:rsidP="000433A3">
      <w:pPr>
        <w:jc w:val="center"/>
        <w:rPr>
          <w:rFonts w:eastAsia="方正小标宋简体" w:cs="Times New Roman"/>
          <w:sz w:val="44"/>
          <w:szCs w:val="44"/>
        </w:rPr>
      </w:pPr>
      <w:r w:rsidRPr="00EB2977">
        <w:rPr>
          <w:rFonts w:eastAsia="方正小标宋简体" w:cs="Times New Roman"/>
          <w:sz w:val="44"/>
          <w:szCs w:val="44"/>
        </w:rPr>
        <w:t>承诺书</w:t>
      </w:r>
    </w:p>
    <w:p w:rsidR="000433A3" w:rsidRPr="00EB2977" w:rsidRDefault="000433A3" w:rsidP="000433A3">
      <w:pPr>
        <w:autoSpaceDE w:val="0"/>
        <w:autoSpaceDN w:val="0"/>
        <w:ind w:firstLineChars="200" w:firstLine="632"/>
        <w:jc w:val="left"/>
        <w:rPr>
          <w:rFonts w:cs="Times New Roman"/>
          <w:szCs w:val="32"/>
        </w:rPr>
      </w:pPr>
      <w:r w:rsidRPr="00EB2977">
        <w:rPr>
          <w:rFonts w:cs="Times New Roman"/>
          <w:szCs w:val="32"/>
          <w:lang w:val="ru-RU"/>
        </w:rPr>
        <w:t>本人</w:t>
      </w:r>
      <w:r w:rsidRPr="00EB2977">
        <w:rPr>
          <w:rFonts w:cs="Times New Roman"/>
          <w:szCs w:val="32"/>
        </w:rPr>
        <w:t xml:space="preserve">       </w:t>
      </w:r>
      <w:r w:rsidRPr="00EB2977">
        <w:rPr>
          <w:rFonts w:cs="Times New Roman"/>
          <w:szCs w:val="32"/>
        </w:rPr>
        <w:t>（</w:t>
      </w:r>
      <w:r w:rsidRPr="00EB2977">
        <w:rPr>
          <w:rFonts w:cs="Times New Roman"/>
          <w:szCs w:val="32"/>
          <w:lang w:val="ru-RU"/>
        </w:rPr>
        <w:t>身份证</w:t>
      </w:r>
      <w:r w:rsidRPr="00EB2977">
        <w:rPr>
          <w:rFonts w:cs="Times New Roman"/>
          <w:szCs w:val="32"/>
        </w:rPr>
        <w:t>号码</w:t>
      </w:r>
      <w:r w:rsidRPr="00EB2977">
        <w:rPr>
          <w:rFonts w:cs="Times New Roman"/>
          <w:szCs w:val="32"/>
          <w:lang w:val="ru-RU"/>
        </w:rPr>
        <w:t>：</w:t>
      </w:r>
      <w:r w:rsidRPr="00EB2977">
        <w:rPr>
          <w:rFonts w:cs="Times New Roman"/>
          <w:szCs w:val="32"/>
        </w:rPr>
        <w:t xml:space="preserve">                    </w:t>
      </w:r>
      <w:r w:rsidRPr="00EB2977">
        <w:rPr>
          <w:rFonts w:cs="Times New Roman"/>
          <w:szCs w:val="32"/>
        </w:rPr>
        <w:t>）</w:t>
      </w:r>
    </w:p>
    <w:p w:rsidR="000433A3" w:rsidRPr="00EB2977" w:rsidRDefault="000433A3" w:rsidP="000433A3">
      <w:pPr>
        <w:tabs>
          <w:tab w:val="left" w:pos="420"/>
        </w:tabs>
        <w:autoSpaceDE w:val="0"/>
        <w:autoSpaceDN w:val="0"/>
        <w:jc w:val="left"/>
        <w:rPr>
          <w:rFonts w:cs="Times New Roman"/>
          <w:szCs w:val="32"/>
        </w:rPr>
      </w:pPr>
      <w:r w:rsidRPr="00EB2977">
        <w:rPr>
          <w:rFonts w:cs="Times New Roman"/>
          <w:szCs w:val="32"/>
          <w:lang w:val="ru-RU"/>
        </w:rPr>
        <w:t>作为</w:t>
      </w:r>
      <w:r w:rsidRPr="00EB2977">
        <w:rPr>
          <w:rFonts w:cs="Times New Roman"/>
          <w:szCs w:val="32"/>
        </w:rPr>
        <w:t xml:space="preserve">                                         </w:t>
      </w:r>
      <w:r w:rsidRPr="00EB2977">
        <w:rPr>
          <w:rFonts w:cs="Times New Roman"/>
          <w:szCs w:val="32"/>
        </w:rPr>
        <w:t>（公司名称）</w:t>
      </w:r>
    </w:p>
    <w:p w:rsidR="000433A3" w:rsidRPr="00EB2977" w:rsidRDefault="000433A3" w:rsidP="000433A3">
      <w:pPr>
        <w:tabs>
          <w:tab w:val="left" w:pos="420"/>
        </w:tabs>
        <w:autoSpaceDE w:val="0"/>
        <w:autoSpaceDN w:val="0"/>
        <w:jc w:val="left"/>
        <w:rPr>
          <w:rFonts w:cs="Times New Roman"/>
          <w:szCs w:val="32"/>
          <w:lang w:val="ru-RU"/>
        </w:rPr>
      </w:pPr>
      <w:r w:rsidRPr="00EB2977">
        <w:rPr>
          <w:rFonts w:cs="Times New Roman"/>
          <w:szCs w:val="32"/>
          <w:lang w:val="ru-RU"/>
        </w:rPr>
        <w:t>的法定代表人，为对所供应预拌混凝土（</w:t>
      </w:r>
      <w:r w:rsidRPr="00EB2977">
        <w:rPr>
          <w:rFonts w:cs="Times New Roman"/>
          <w:szCs w:val="32"/>
        </w:rPr>
        <w:t>砂浆</w:t>
      </w:r>
      <w:r w:rsidRPr="00EB2977">
        <w:rPr>
          <w:rFonts w:cs="Times New Roman"/>
          <w:szCs w:val="32"/>
          <w:lang w:val="ru-RU"/>
        </w:rPr>
        <w:t>）生产及运输阶段的质量负责，并依法对该工程项目在设计使用年限内的预拌混凝土（</w:t>
      </w:r>
      <w:r w:rsidRPr="00EB2977">
        <w:rPr>
          <w:rFonts w:cs="Times New Roman"/>
          <w:szCs w:val="32"/>
        </w:rPr>
        <w:t>砂浆</w:t>
      </w:r>
      <w:r w:rsidRPr="00EB2977">
        <w:rPr>
          <w:rFonts w:cs="Times New Roman"/>
          <w:szCs w:val="32"/>
          <w:lang w:val="ru-RU"/>
        </w:rPr>
        <w:t>）本身质量承担相应终身责任。本人将严格遵守职业道德，并代表本企业和我本人作出如下郑重承诺：</w:t>
      </w:r>
    </w:p>
    <w:p w:rsidR="000433A3" w:rsidRPr="00EB2977" w:rsidRDefault="000433A3" w:rsidP="000433A3">
      <w:pPr>
        <w:autoSpaceDE w:val="0"/>
        <w:autoSpaceDN w:val="0"/>
        <w:ind w:firstLineChars="200" w:firstLine="632"/>
        <w:jc w:val="left"/>
        <w:rPr>
          <w:rFonts w:cs="Times New Roman"/>
          <w:szCs w:val="32"/>
          <w:lang w:val="ru-RU"/>
        </w:rPr>
      </w:pPr>
      <w:r w:rsidRPr="00EB2977">
        <w:rPr>
          <w:rFonts w:cs="Times New Roman"/>
          <w:szCs w:val="32"/>
          <w:lang w:val="ru-RU"/>
        </w:rPr>
        <w:t>一、严格按照《建筑法》、《建设工程质量管理条例》等国家和云南省</w:t>
      </w:r>
      <w:r w:rsidRPr="00EB2977">
        <w:rPr>
          <w:rFonts w:cs="Times New Roman"/>
          <w:szCs w:val="32"/>
        </w:rPr>
        <w:t>昆明</w:t>
      </w:r>
      <w:r w:rsidRPr="00EB2977">
        <w:rPr>
          <w:rFonts w:cs="Times New Roman"/>
          <w:szCs w:val="32"/>
          <w:lang w:val="ru-RU"/>
        </w:rPr>
        <w:t>市有关建设工程的法律法规、标准规范、文件规定和工程设计文件、合同约定，认真履行预拌混凝土（</w:t>
      </w:r>
      <w:r w:rsidRPr="00EB2977">
        <w:rPr>
          <w:rFonts w:cs="Times New Roman"/>
          <w:szCs w:val="32"/>
        </w:rPr>
        <w:t>砂浆</w:t>
      </w:r>
      <w:r w:rsidRPr="00EB2977">
        <w:rPr>
          <w:rFonts w:cs="Times New Roman"/>
          <w:szCs w:val="32"/>
          <w:lang w:val="ru-RU"/>
        </w:rPr>
        <w:t>）供应企业法定代表人的职责和义务。保证不违反法律法规和标准规范，不降低预拌混凝土（砂浆）质量标准。</w:t>
      </w:r>
    </w:p>
    <w:p w:rsidR="000433A3" w:rsidRPr="00EB2977" w:rsidRDefault="000433A3" w:rsidP="000433A3">
      <w:pPr>
        <w:autoSpaceDE w:val="0"/>
        <w:autoSpaceDN w:val="0"/>
        <w:ind w:firstLineChars="200" w:firstLine="632"/>
        <w:jc w:val="left"/>
        <w:rPr>
          <w:rFonts w:cs="Times New Roman"/>
          <w:szCs w:val="32"/>
          <w:lang w:val="ru-RU"/>
        </w:rPr>
      </w:pPr>
      <w:r w:rsidRPr="00EB2977">
        <w:rPr>
          <w:rFonts w:cs="Times New Roman"/>
          <w:szCs w:val="32"/>
          <w:lang w:val="ru-RU"/>
        </w:rPr>
        <w:lastRenderedPageBreak/>
        <w:t>二、本企业在行政许可范围内自行生产供应预拌混凝土（砂浆）。保证不超越许可的业务范围生产供应预拌混凝土（砂浆）；保证不出租、出借或者以其他形式非法转让企业行政许可；保证不允许其他企业或者个人以本企业的名义生产、供应预拌混凝土（砂浆）。</w:t>
      </w:r>
    </w:p>
    <w:p w:rsidR="000433A3" w:rsidRPr="00EB2977" w:rsidRDefault="000433A3" w:rsidP="000433A3">
      <w:pPr>
        <w:ind w:firstLineChars="200" w:firstLine="632"/>
        <w:jc w:val="left"/>
        <w:rPr>
          <w:rFonts w:cs="Times New Roman"/>
          <w:szCs w:val="32"/>
        </w:rPr>
      </w:pPr>
      <w:r w:rsidRPr="00EB2977">
        <w:rPr>
          <w:rFonts w:cs="Times New Roman"/>
          <w:szCs w:val="32"/>
        </w:rPr>
        <w:t>三、建立健全预拌混凝土（砂浆）生产质量管理制度，配备专职质量负责人，建立能满足质量检验要求的专项试验室，落实质量责任制和质量规章制度，保证质量技术人员持证上岗。</w:t>
      </w:r>
    </w:p>
    <w:p w:rsidR="000433A3" w:rsidRPr="00EB2977" w:rsidRDefault="000433A3" w:rsidP="000433A3">
      <w:pPr>
        <w:ind w:firstLineChars="200" w:firstLine="632"/>
        <w:jc w:val="left"/>
        <w:rPr>
          <w:rFonts w:cs="Times New Roman"/>
          <w:szCs w:val="32"/>
        </w:rPr>
      </w:pPr>
      <w:r w:rsidRPr="00EB2977">
        <w:rPr>
          <w:rFonts w:cs="Times New Roman"/>
          <w:szCs w:val="32"/>
        </w:rPr>
        <w:t>四、严格按照规定对进场预拌混凝土（砂浆）原材料进行按批取样、检验。保证不购买、不使用不合格的原材料。</w:t>
      </w:r>
    </w:p>
    <w:p w:rsidR="000433A3" w:rsidRPr="00EB2977" w:rsidRDefault="000433A3" w:rsidP="000433A3">
      <w:pPr>
        <w:ind w:firstLineChars="200" w:firstLine="632"/>
        <w:jc w:val="left"/>
        <w:rPr>
          <w:rFonts w:cs="Times New Roman"/>
          <w:szCs w:val="32"/>
        </w:rPr>
      </w:pPr>
      <w:r w:rsidRPr="00EB2977">
        <w:rPr>
          <w:rFonts w:cs="Times New Roman"/>
          <w:szCs w:val="32"/>
        </w:rPr>
        <w:t>五、严格按照项目工程质量及施工要求进行配合比设计及生产。保证向工程项目提供的配合比单与预拌混凝土（砂浆）实际使用混凝土配比用量一致，不使用阴阳配合比，不偷工减料。</w:t>
      </w:r>
    </w:p>
    <w:p w:rsidR="000433A3" w:rsidRPr="00EB2977" w:rsidRDefault="000433A3" w:rsidP="000433A3">
      <w:pPr>
        <w:ind w:firstLineChars="200" w:firstLine="632"/>
        <w:jc w:val="left"/>
        <w:rPr>
          <w:rFonts w:cs="Times New Roman"/>
          <w:szCs w:val="32"/>
        </w:rPr>
      </w:pPr>
      <w:r w:rsidRPr="00EB2977">
        <w:rPr>
          <w:rFonts w:cs="Times New Roman"/>
          <w:szCs w:val="32"/>
        </w:rPr>
        <w:t>六、严格出厂检验、运输管理、交接检验，保证不合格预拌混凝土（砂浆）不出厂、不移交。</w:t>
      </w:r>
    </w:p>
    <w:p w:rsidR="000433A3" w:rsidRPr="00EB2977" w:rsidRDefault="000433A3" w:rsidP="000433A3">
      <w:pPr>
        <w:ind w:firstLineChars="200" w:firstLine="632"/>
        <w:jc w:val="left"/>
        <w:rPr>
          <w:rFonts w:cs="Times New Roman"/>
          <w:szCs w:val="32"/>
        </w:rPr>
      </w:pPr>
      <w:r w:rsidRPr="00EB2977">
        <w:rPr>
          <w:rFonts w:cs="Times New Roman"/>
          <w:szCs w:val="32"/>
        </w:rPr>
        <w:t>七、建立完整、准确、有效的试验原始资料和配合比试配原始资料、生产过程记录资料、不合格材料处理资料、预拌混凝土（砂浆）出厂合格证资料。保证不弄虚作假，不伪造、篡改资料内容。</w:t>
      </w:r>
    </w:p>
    <w:p w:rsidR="000433A3" w:rsidRPr="00EB2977" w:rsidRDefault="000433A3" w:rsidP="000433A3">
      <w:pPr>
        <w:ind w:firstLineChars="200" w:firstLine="632"/>
        <w:jc w:val="left"/>
        <w:rPr>
          <w:rFonts w:cs="Times New Roman"/>
          <w:szCs w:val="32"/>
        </w:rPr>
      </w:pPr>
      <w:r w:rsidRPr="00EB2977">
        <w:rPr>
          <w:rFonts w:cs="Times New Roman"/>
          <w:szCs w:val="32"/>
        </w:rPr>
        <w:t>八、使用规范的具备法律效力的合同，严格执行。保证不签订阴阳合同，不以牺牲预拌混凝土（砂浆）质量为前提参与市场竞争。</w:t>
      </w:r>
    </w:p>
    <w:p w:rsidR="000433A3" w:rsidRPr="00EB2977" w:rsidRDefault="000433A3" w:rsidP="000433A3">
      <w:pPr>
        <w:ind w:firstLineChars="200" w:firstLine="632"/>
        <w:jc w:val="left"/>
        <w:rPr>
          <w:rFonts w:cs="Times New Roman"/>
          <w:szCs w:val="32"/>
        </w:rPr>
      </w:pPr>
      <w:r w:rsidRPr="00EB2977">
        <w:rPr>
          <w:rFonts w:cs="Times New Roman"/>
          <w:szCs w:val="32"/>
        </w:rPr>
        <w:lastRenderedPageBreak/>
        <w:t>九、愿意接受政府主管部门和有关单位的检查、考核、指导。保证对存在的问题和隐患按要求整改，并按规定接受处理。</w:t>
      </w:r>
    </w:p>
    <w:p w:rsidR="000433A3" w:rsidRPr="00EB2977" w:rsidRDefault="000433A3" w:rsidP="000433A3">
      <w:pPr>
        <w:jc w:val="left"/>
        <w:rPr>
          <w:rFonts w:cs="Times New Roman"/>
          <w:szCs w:val="32"/>
        </w:rPr>
      </w:pPr>
    </w:p>
    <w:p w:rsidR="000433A3" w:rsidRPr="00EB2977" w:rsidRDefault="000433A3" w:rsidP="000433A3">
      <w:pPr>
        <w:rPr>
          <w:rFonts w:cs="Times New Roman"/>
          <w:szCs w:val="32"/>
        </w:rPr>
      </w:pPr>
      <w:r w:rsidRPr="00EB2977">
        <w:rPr>
          <w:rFonts w:cs="Times New Roman"/>
          <w:szCs w:val="32"/>
        </w:rPr>
        <w:t>本人已阅读并清楚知晓承诺内容，承诺书作为工程档案永久保存。如因本人过失、故意造成严重工程质量问题或者工程质量事故，愿意依法承担相应质量终身责任及其他法律责任。</w:t>
      </w:r>
    </w:p>
    <w:p w:rsidR="000433A3" w:rsidRPr="00EB2977" w:rsidRDefault="000433A3" w:rsidP="000433A3">
      <w:pPr>
        <w:rPr>
          <w:rFonts w:cs="Times New Roman"/>
          <w:szCs w:val="32"/>
        </w:rPr>
      </w:pPr>
    </w:p>
    <w:p w:rsidR="000433A3" w:rsidRPr="00EB2977" w:rsidRDefault="000433A3" w:rsidP="000433A3">
      <w:pPr>
        <w:rPr>
          <w:rFonts w:cs="Times New Roman"/>
          <w:szCs w:val="32"/>
        </w:rPr>
      </w:pPr>
      <w:r w:rsidRPr="00EB2977">
        <w:rPr>
          <w:rFonts w:cs="Times New Roman"/>
          <w:szCs w:val="32"/>
        </w:rPr>
        <w:t>承诺人</w:t>
      </w:r>
      <w:r w:rsidRPr="00EB2977">
        <w:rPr>
          <w:rFonts w:cs="Times New Roman"/>
          <w:szCs w:val="32"/>
        </w:rPr>
        <w:t>(</w:t>
      </w:r>
      <w:r w:rsidRPr="00EB2977">
        <w:rPr>
          <w:rFonts w:cs="Times New Roman"/>
          <w:szCs w:val="32"/>
        </w:rPr>
        <w:t>签字</w:t>
      </w:r>
      <w:r w:rsidRPr="00EB2977">
        <w:rPr>
          <w:rFonts w:cs="Times New Roman"/>
          <w:szCs w:val="32"/>
        </w:rPr>
        <w:t>)</w:t>
      </w:r>
      <w:r w:rsidRPr="00EB2977">
        <w:rPr>
          <w:rFonts w:cs="Times New Roman"/>
          <w:szCs w:val="32"/>
        </w:rPr>
        <w:t>：</w:t>
      </w:r>
      <w:r w:rsidRPr="00EB2977">
        <w:rPr>
          <w:rFonts w:cs="Times New Roman"/>
          <w:szCs w:val="32"/>
        </w:rPr>
        <w:t xml:space="preserve">                      </w:t>
      </w:r>
      <w:r w:rsidRPr="00EB2977">
        <w:rPr>
          <w:rFonts w:cs="Times New Roman"/>
          <w:szCs w:val="32"/>
        </w:rPr>
        <w:t>企业盖章</w:t>
      </w:r>
      <w:r w:rsidRPr="00EB2977">
        <w:rPr>
          <w:rFonts w:cs="Times New Roman"/>
          <w:szCs w:val="32"/>
        </w:rPr>
        <w:t>(</w:t>
      </w:r>
      <w:r w:rsidRPr="00EB2977">
        <w:rPr>
          <w:rFonts w:cs="Times New Roman"/>
          <w:szCs w:val="32"/>
        </w:rPr>
        <w:t>公章</w:t>
      </w:r>
      <w:r w:rsidRPr="00EB2977">
        <w:rPr>
          <w:rFonts w:cs="Times New Roman"/>
          <w:szCs w:val="32"/>
        </w:rPr>
        <w:t>)</w:t>
      </w:r>
    </w:p>
    <w:p w:rsidR="000433A3" w:rsidRPr="00EB2977" w:rsidRDefault="000433A3" w:rsidP="000433A3">
      <w:pPr>
        <w:jc w:val="right"/>
        <w:rPr>
          <w:rFonts w:eastAsia="仿宋" w:cs="Times New Roman"/>
          <w:szCs w:val="32"/>
        </w:rPr>
      </w:pPr>
    </w:p>
    <w:p w:rsidR="000433A3" w:rsidRPr="00EB2977" w:rsidRDefault="000433A3" w:rsidP="000433A3">
      <w:pPr>
        <w:jc w:val="right"/>
        <w:rPr>
          <w:rFonts w:cs="Times New Roman"/>
          <w:szCs w:val="32"/>
        </w:rPr>
      </w:pPr>
      <w:r w:rsidRPr="00EB2977">
        <w:rPr>
          <w:rFonts w:eastAsia="仿宋" w:cs="Times New Roman"/>
          <w:szCs w:val="32"/>
        </w:rPr>
        <w:t xml:space="preserve"> </w:t>
      </w:r>
      <w:r w:rsidRPr="00EB2977">
        <w:rPr>
          <w:rFonts w:eastAsia="仿宋" w:cs="Times New Roman"/>
          <w:szCs w:val="32"/>
        </w:rPr>
        <w:t>年</w:t>
      </w:r>
      <w:r w:rsidRPr="00EB2977">
        <w:rPr>
          <w:rFonts w:eastAsia="仿宋" w:cs="Times New Roman"/>
          <w:szCs w:val="32"/>
        </w:rPr>
        <w:t xml:space="preserve">  </w:t>
      </w:r>
      <w:r w:rsidRPr="00EB2977">
        <w:rPr>
          <w:rFonts w:eastAsia="仿宋" w:cs="Times New Roman"/>
          <w:szCs w:val="32"/>
        </w:rPr>
        <w:t>月</w:t>
      </w:r>
      <w:r w:rsidRPr="00EB2977">
        <w:rPr>
          <w:rFonts w:eastAsia="仿宋" w:cs="Times New Roman"/>
          <w:szCs w:val="32"/>
        </w:rPr>
        <w:t xml:space="preserve">  </w:t>
      </w:r>
      <w:r w:rsidRPr="00EB2977">
        <w:rPr>
          <w:rFonts w:eastAsia="仿宋" w:cs="Times New Roman"/>
          <w:szCs w:val="32"/>
        </w:rPr>
        <w:t>日</w:t>
      </w:r>
    </w:p>
    <w:p w:rsidR="000433A3" w:rsidRPr="00EB2977" w:rsidRDefault="000433A3" w:rsidP="000433A3">
      <w:pPr>
        <w:rPr>
          <w:rFonts w:cs="Times New Roman"/>
          <w:szCs w:val="32"/>
        </w:rPr>
      </w:pPr>
    </w:p>
    <w:p w:rsidR="000433A3" w:rsidRPr="00EB2977" w:rsidRDefault="000433A3" w:rsidP="000433A3">
      <w:pPr>
        <w:rPr>
          <w:rFonts w:cs="Times New Roman"/>
          <w:szCs w:val="32"/>
        </w:rPr>
      </w:pPr>
    </w:p>
    <w:p w:rsidR="000433A3" w:rsidRPr="00EB2977" w:rsidRDefault="000433A3" w:rsidP="000433A3">
      <w:pPr>
        <w:rPr>
          <w:rFonts w:cs="Times New Roman"/>
          <w:szCs w:val="32"/>
        </w:rPr>
      </w:pPr>
    </w:p>
    <w:p w:rsidR="000433A3" w:rsidRPr="00EB2977" w:rsidRDefault="000433A3" w:rsidP="000433A3">
      <w:pPr>
        <w:rPr>
          <w:rFonts w:cs="Times New Roman"/>
          <w:szCs w:val="32"/>
        </w:rPr>
      </w:pPr>
    </w:p>
    <w:p w:rsidR="000433A3" w:rsidRPr="00EB2977" w:rsidRDefault="000433A3" w:rsidP="000433A3">
      <w:pPr>
        <w:rPr>
          <w:rFonts w:cs="Times New Roman"/>
          <w:szCs w:val="32"/>
        </w:rPr>
      </w:pPr>
      <w:r w:rsidRPr="00EB2977">
        <w:rPr>
          <w:rFonts w:cs="Times New Roman"/>
          <w:szCs w:val="32"/>
        </w:rPr>
        <w:t>附件</w:t>
      </w:r>
      <w:r w:rsidRPr="00EB2977">
        <w:rPr>
          <w:rFonts w:cs="Times New Roman"/>
          <w:szCs w:val="32"/>
        </w:rPr>
        <w:t>2</w:t>
      </w:r>
    </w:p>
    <w:p w:rsidR="000433A3" w:rsidRPr="00EB2977" w:rsidRDefault="000433A3" w:rsidP="000433A3">
      <w:pPr>
        <w:widowControl/>
        <w:jc w:val="center"/>
        <w:rPr>
          <w:rFonts w:cs="Times New Roman"/>
          <w:kern w:val="0"/>
          <w:sz w:val="36"/>
          <w:szCs w:val="36"/>
        </w:rPr>
      </w:pPr>
      <w:r w:rsidRPr="00EB2977">
        <w:rPr>
          <w:rFonts w:cs="Times New Roman"/>
          <w:kern w:val="0"/>
          <w:sz w:val="36"/>
          <w:szCs w:val="36"/>
        </w:rPr>
        <w:t>昆明市各相关部门对预拌混凝土企业</w:t>
      </w:r>
    </w:p>
    <w:p w:rsidR="000433A3" w:rsidRPr="00EB2977" w:rsidRDefault="000433A3" w:rsidP="000433A3">
      <w:pPr>
        <w:widowControl/>
        <w:jc w:val="center"/>
        <w:rPr>
          <w:rFonts w:cs="Times New Roman"/>
          <w:kern w:val="0"/>
          <w:sz w:val="36"/>
          <w:szCs w:val="36"/>
        </w:rPr>
      </w:pPr>
      <w:r w:rsidRPr="00EB2977">
        <w:rPr>
          <w:rFonts w:cs="Times New Roman"/>
          <w:kern w:val="0"/>
          <w:sz w:val="36"/>
          <w:szCs w:val="36"/>
        </w:rPr>
        <w:t>建设涉及的基本要求</w:t>
      </w:r>
    </w:p>
    <w:p w:rsidR="000433A3" w:rsidRPr="00EB2977" w:rsidRDefault="000433A3" w:rsidP="000433A3">
      <w:pPr>
        <w:widowControl/>
        <w:rPr>
          <w:rFonts w:cs="Times New Roman"/>
          <w:kern w:val="0"/>
          <w:szCs w:val="32"/>
        </w:rPr>
      </w:pPr>
    </w:p>
    <w:p w:rsidR="000433A3" w:rsidRPr="00EB2977" w:rsidRDefault="000433A3" w:rsidP="000433A3">
      <w:pPr>
        <w:ind w:firstLineChars="200" w:firstLine="632"/>
        <w:rPr>
          <w:rFonts w:cs="Times New Roman"/>
          <w:szCs w:val="32"/>
        </w:rPr>
      </w:pPr>
      <w:r w:rsidRPr="00EB2977">
        <w:rPr>
          <w:rFonts w:cs="Times New Roman"/>
          <w:szCs w:val="32"/>
        </w:rPr>
        <w:t>各辖区职能部门应发挥主体职能，充分考虑本辖区的建设需求，预留规划空间及用地供给，所规划用地需满足预拌混凝土（砂浆）企业的电力保障便捷需求、集料保障需求和用地保障需求。积极做好预拌混凝土、预拌砂浆企业的新建准入及搬迁变更事宜。</w:t>
      </w:r>
    </w:p>
    <w:p w:rsidR="000433A3" w:rsidRPr="00EB2977" w:rsidRDefault="000433A3" w:rsidP="000433A3">
      <w:pPr>
        <w:ind w:firstLineChars="200" w:firstLine="632"/>
        <w:rPr>
          <w:rFonts w:cs="Times New Roman"/>
          <w:szCs w:val="32"/>
        </w:rPr>
      </w:pPr>
      <w:r w:rsidRPr="00EB2977">
        <w:rPr>
          <w:rFonts w:cs="Times New Roman"/>
          <w:szCs w:val="32"/>
        </w:rPr>
        <w:lastRenderedPageBreak/>
        <w:t>一、规划要求</w:t>
      </w:r>
    </w:p>
    <w:p w:rsidR="000433A3" w:rsidRPr="00EB2977" w:rsidRDefault="000433A3" w:rsidP="000433A3">
      <w:pPr>
        <w:ind w:firstLineChars="200" w:firstLine="632"/>
        <w:rPr>
          <w:rFonts w:cs="Times New Roman"/>
          <w:szCs w:val="32"/>
        </w:rPr>
      </w:pPr>
      <w:r w:rsidRPr="00EB2977">
        <w:rPr>
          <w:rFonts w:cs="Times New Roman"/>
          <w:szCs w:val="32"/>
        </w:rPr>
        <w:t>各辖区自然资源规划部门应对辖区内预拌混凝土、预拌砂浆企业新建或域内搬迁时按照以下原则进行核查，并出具核查意见。</w:t>
      </w:r>
    </w:p>
    <w:p w:rsidR="000433A3" w:rsidRPr="00EB2977" w:rsidRDefault="000433A3" w:rsidP="000433A3">
      <w:pPr>
        <w:ind w:firstLineChars="200" w:firstLine="632"/>
        <w:rPr>
          <w:rFonts w:cs="Times New Roman"/>
          <w:szCs w:val="32"/>
        </w:rPr>
      </w:pPr>
      <w:r w:rsidRPr="00EB2977">
        <w:rPr>
          <w:rFonts w:cs="Times New Roman"/>
          <w:szCs w:val="32"/>
        </w:rPr>
        <w:t>一般性要求</w:t>
      </w:r>
      <w:r w:rsidRPr="00EB2977">
        <w:rPr>
          <w:rFonts w:cs="Times New Roman"/>
          <w:szCs w:val="32"/>
        </w:rPr>
        <w:t>:</w:t>
      </w:r>
    </w:p>
    <w:p w:rsidR="000433A3" w:rsidRPr="00EB2977" w:rsidRDefault="000433A3" w:rsidP="000433A3">
      <w:pPr>
        <w:ind w:firstLineChars="200" w:firstLine="632"/>
        <w:rPr>
          <w:rFonts w:cs="Times New Roman"/>
          <w:szCs w:val="32"/>
        </w:rPr>
      </w:pPr>
      <w:r w:rsidRPr="00EB2977">
        <w:rPr>
          <w:rFonts w:cs="Times New Roman"/>
          <w:szCs w:val="32"/>
        </w:rPr>
        <w:t>(1)</w:t>
      </w:r>
      <w:r w:rsidRPr="00EB2977">
        <w:rPr>
          <w:rFonts w:cs="Times New Roman"/>
          <w:szCs w:val="32"/>
        </w:rPr>
        <w:t>选址应尽量避免居住群、学校、种养基地等人员、牲畜较为集中的区域，难以避开时需位于此类区域夏季主导风向的下风向，尽量将对外影响因素降至最低限度。</w:t>
      </w:r>
    </w:p>
    <w:p w:rsidR="000433A3" w:rsidRPr="00EB2977" w:rsidRDefault="000433A3" w:rsidP="000433A3">
      <w:pPr>
        <w:ind w:firstLineChars="200" w:firstLine="632"/>
        <w:rPr>
          <w:rFonts w:cs="Times New Roman"/>
          <w:szCs w:val="32"/>
        </w:rPr>
      </w:pPr>
      <w:r w:rsidRPr="00EB2977">
        <w:rPr>
          <w:rFonts w:cs="Times New Roman"/>
          <w:szCs w:val="32"/>
        </w:rPr>
        <w:t>(2)</w:t>
      </w:r>
      <w:r w:rsidRPr="00EB2977">
        <w:rPr>
          <w:rFonts w:cs="Times New Roman"/>
          <w:szCs w:val="32"/>
        </w:rPr>
        <w:t>厂址应靠近产品销售使用地点，综合考虑靠近主要原料产地。</w:t>
      </w:r>
    </w:p>
    <w:p w:rsidR="000433A3" w:rsidRPr="00EB2977" w:rsidRDefault="000433A3" w:rsidP="000433A3">
      <w:pPr>
        <w:ind w:firstLineChars="200" w:firstLine="632"/>
        <w:rPr>
          <w:rFonts w:cs="Times New Roman"/>
          <w:szCs w:val="32"/>
        </w:rPr>
      </w:pPr>
      <w:r w:rsidRPr="00EB2977">
        <w:rPr>
          <w:rFonts w:cs="Times New Roman"/>
          <w:szCs w:val="32"/>
        </w:rPr>
        <w:t>(3)</w:t>
      </w:r>
      <w:r w:rsidRPr="00EB2977">
        <w:rPr>
          <w:rFonts w:cs="Times New Roman"/>
          <w:szCs w:val="32"/>
        </w:rPr>
        <w:t>厂址应有良好的交通运输条件，考虑道路具有足够的宽度、高度和承载能力，减少堵车的频率和各线路、桥涵障碍物等对运输车辆的高度限制。</w:t>
      </w:r>
    </w:p>
    <w:p w:rsidR="000433A3" w:rsidRPr="00EB2977" w:rsidRDefault="000433A3" w:rsidP="000433A3">
      <w:pPr>
        <w:ind w:firstLineChars="200" w:firstLine="632"/>
        <w:rPr>
          <w:rFonts w:cs="Times New Roman"/>
          <w:szCs w:val="32"/>
        </w:rPr>
      </w:pPr>
      <w:r w:rsidRPr="00EB2977">
        <w:rPr>
          <w:rFonts w:cs="Times New Roman"/>
          <w:szCs w:val="32"/>
        </w:rPr>
        <w:t>(4)</w:t>
      </w:r>
      <w:r w:rsidRPr="00EB2977">
        <w:rPr>
          <w:rFonts w:cs="Times New Roman"/>
          <w:szCs w:val="32"/>
        </w:rPr>
        <w:t>厂址应有方便的供电条件，以保证供电的需求，减少停电频率和节省输电线路的投资。</w:t>
      </w:r>
    </w:p>
    <w:p w:rsidR="000433A3" w:rsidRPr="00EB2977" w:rsidRDefault="000433A3" w:rsidP="000433A3">
      <w:pPr>
        <w:ind w:firstLineChars="200" w:firstLine="632"/>
        <w:rPr>
          <w:rFonts w:cs="Times New Roman"/>
          <w:szCs w:val="32"/>
        </w:rPr>
      </w:pPr>
      <w:r w:rsidRPr="00EB2977">
        <w:rPr>
          <w:rFonts w:cs="Times New Roman"/>
          <w:szCs w:val="32"/>
        </w:rPr>
        <w:t>(5)</w:t>
      </w:r>
      <w:r w:rsidRPr="00EB2977">
        <w:rPr>
          <w:rFonts w:cs="Times New Roman"/>
          <w:szCs w:val="32"/>
        </w:rPr>
        <w:t>厂址应具有足够的生产用水。</w:t>
      </w:r>
    </w:p>
    <w:p w:rsidR="000433A3" w:rsidRPr="00EB2977" w:rsidRDefault="000433A3" w:rsidP="000433A3">
      <w:pPr>
        <w:ind w:firstLineChars="200" w:firstLine="632"/>
        <w:rPr>
          <w:rFonts w:cs="Times New Roman"/>
          <w:szCs w:val="32"/>
        </w:rPr>
      </w:pPr>
      <w:r w:rsidRPr="00EB2977">
        <w:rPr>
          <w:rFonts w:cs="Times New Roman"/>
          <w:szCs w:val="32"/>
        </w:rPr>
        <w:t>(6)</w:t>
      </w:r>
      <w:r w:rsidRPr="00EB2977">
        <w:rPr>
          <w:rFonts w:cs="Times New Roman"/>
          <w:szCs w:val="32"/>
        </w:rPr>
        <w:t>厂址应有足够的建厂场地，满足目前和以后的使用发展。</w:t>
      </w:r>
    </w:p>
    <w:p w:rsidR="000433A3" w:rsidRPr="00EB2977" w:rsidRDefault="000433A3" w:rsidP="000433A3">
      <w:pPr>
        <w:ind w:firstLineChars="200" w:firstLine="632"/>
        <w:rPr>
          <w:rFonts w:cs="Times New Roman"/>
          <w:szCs w:val="32"/>
        </w:rPr>
      </w:pPr>
      <w:r w:rsidRPr="00EB2977">
        <w:rPr>
          <w:rFonts w:cs="Times New Roman"/>
          <w:szCs w:val="32"/>
        </w:rPr>
        <w:t>(7)</w:t>
      </w:r>
      <w:r w:rsidRPr="00EB2977">
        <w:rPr>
          <w:rFonts w:cs="Times New Roman"/>
          <w:szCs w:val="32"/>
        </w:rPr>
        <w:t>厂址地形宜平坦，减少平整场地费用，如场地有高低差，也可有效的利用。</w:t>
      </w:r>
    </w:p>
    <w:p w:rsidR="000433A3" w:rsidRPr="00EB2977" w:rsidRDefault="000433A3" w:rsidP="000433A3">
      <w:pPr>
        <w:ind w:firstLineChars="200" w:firstLine="632"/>
        <w:rPr>
          <w:rFonts w:cs="Times New Roman"/>
          <w:szCs w:val="32"/>
        </w:rPr>
      </w:pPr>
      <w:r w:rsidRPr="00EB2977">
        <w:rPr>
          <w:rFonts w:cs="Times New Roman"/>
          <w:szCs w:val="32"/>
        </w:rPr>
        <w:t>(8)</w:t>
      </w:r>
      <w:r w:rsidRPr="00EB2977">
        <w:rPr>
          <w:rFonts w:cs="Times New Roman"/>
          <w:szCs w:val="32"/>
        </w:rPr>
        <w:t>厂址最好与城市或企业有相互协作和充分利用各种生活设施的可能，厂址不能影响高压线路和各种管线。</w:t>
      </w:r>
    </w:p>
    <w:p w:rsidR="000433A3" w:rsidRPr="00EB2977" w:rsidRDefault="000433A3" w:rsidP="000433A3">
      <w:pPr>
        <w:ind w:firstLineChars="200" w:firstLine="632"/>
        <w:rPr>
          <w:rFonts w:cs="Times New Roman"/>
          <w:szCs w:val="32"/>
        </w:rPr>
      </w:pPr>
      <w:r w:rsidRPr="00EB2977">
        <w:rPr>
          <w:rFonts w:cs="Times New Roman"/>
          <w:szCs w:val="32"/>
        </w:rPr>
        <w:t>控制性要求：</w:t>
      </w:r>
    </w:p>
    <w:p w:rsidR="000433A3" w:rsidRPr="00EB2977" w:rsidRDefault="000433A3" w:rsidP="000433A3">
      <w:pPr>
        <w:ind w:firstLineChars="200" w:firstLine="632"/>
        <w:rPr>
          <w:rFonts w:cs="Times New Roman"/>
          <w:szCs w:val="32"/>
        </w:rPr>
      </w:pPr>
      <w:r w:rsidRPr="00EB2977">
        <w:rPr>
          <w:rFonts w:cs="Times New Roman"/>
          <w:szCs w:val="32"/>
        </w:rPr>
        <w:t>(1)</w:t>
      </w:r>
      <w:r w:rsidRPr="00EB2977">
        <w:rPr>
          <w:rFonts w:cs="Times New Roman"/>
          <w:szCs w:val="32"/>
        </w:rPr>
        <w:t>新建、迁建预拌混凝土、预拌砂浆企业选址需满足《昆明</w:t>
      </w:r>
      <w:r w:rsidRPr="00EB2977">
        <w:rPr>
          <w:rFonts w:cs="Times New Roman"/>
          <w:szCs w:val="32"/>
        </w:rPr>
        <w:lastRenderedPageBreak/>
        <w:t>城市总体规划（</w:t>
      </w:r>
      <w:r w:rsidRPr="00EB2977">
        <w:rPr>
          <w:rFonts w:cs="Times New Roman"/>
          <w:szCs w:val="32"/>
        </w:rPr>
        <w:t>2011-2020</w:t>
      </w:r>
      <w:r w:rsidRPr="00EB2977">
        <w:rPr>
          <w:rFonts w:cs="Times New Roman"/>
          <w:szCs w:val="32"/>
        </w:rPr>
        <w:t>年）》及经市政府批准的控制性详细规划要求，用地性质为二类、三类工业用地。</w:t>
      </w:r>
    </w:p>
    <w:p w:rsidR="000433A3" w:rsidRPr="00EB2977" w:rsidRDefault="000433A3" w:rsidP="000433A3">
      <w:pPr>
        <w:ind w:firstLineChars="200" w:firstLine="632"/>
        <w:rPr>
          <w:rFonts w:cs="Times New Roman"/>
          <w:szCs w:val="32"/>
        </w:rPr>
      </w:pPr>
      <w:r w:rsidRPr="00EB2977">
        <w:rPr>
          <w:rFonts w:cs="Times New Roman"/>
          <w:szCs w:val="32"/>
        </w:rPr>
        <w:t>(2)</w:t>
      </w:r>
      <w:r w:rsidRPr="00EB2977">
        <w:rPr>
          <w:rFonts w:cs="Times New Roman"/>
          <w:szCs w:val="32"/>
        </w:rPr>
        <w:t>新建、迁建预拌混凝土、预拌砂浆企业选址应尽量落入经批准的工业园区内。</w:t>
      </w:r>
    </w:p>
    <w:p w:rsidR="000433A3" w:rsidRPr="00EB2977" w:rsidRDefault="000433A3" w:rsidP="000433A3">
      <w:pPr>
        <w:ind w:firstLineChars="200" w:firstLine="632"/>
        <w:rPr>
          <w:rFonts w:cs="Times New Roman"/>
          <w:szCs w:val="32"/>
        </w:rPr>
      </w:pPr>
      <w:r w:rsidRPr="00EB2977">
        <w:rPr>
          <w:rFonts w:cs="Times New Roman"/>
          <w:szCs w:val="32"/>
        </w:rPr>
        <w:t>(3)</w:t>
      </w:r>
      <w:r w:rsidRPr="00EB2977">
        <w:rPr>
          <w:rFonts w:cs="Times New Roman"/>
          <w:szCs w:val="32"/>
        </w:rPr>
        <w:t>不得于生态隔离带、滇池一二级保护区、总体规划明确的城市禁建限建区、滇池流域</w:t>
      </w:r>
      <w:r w:rsidRPr="00EB2977">
        <w:rPr>
          <w:rFonts w:cs="Times New Roman"/>
          <w:szCs w:val="32"/>
        </w:rPr>
        <w:t>“</w:t>
      </w:r>
      <w:r w:rsidRPr="00EB2977">
        <w:rPr>
          <w:rFonts w:cs="Times New Roman"/>
          <w:szCs w:val="32"/>
        </w:rPr>
        <w:t>多规合一</w:t>
      </w:r>
      <w:r w:rsidRPr="00EB2977">
        <w:rPr>
          <w:rFonts w:cs="Times New Roman"/>
          <w:szCs w:val="32"/>
        </w:rPr>
        <w:t>”</w:t>
      </w:r>
      <w:r w:rsidRPr="00EB2977">
        <w:rPr>
          <w:rFonts w:cs="Times New Roman"/>
          <w:szCs w:val="32"/>
        </w:rPr>
        <w:t>规划明确的生态一二级区、历史城区历史地段历史建筑建设控制区、风景名胜区、旅游度假区、水源保护区等需要进行严格生态控制的区域内设置新建、迁建预拌混凝土、预拌砂浆企业。</w:t>
      </w:r>
    </w:p>
    <w:p w:rsidR="000433A3" w:rsidRPr="00EB2977" w:rsidRDefault="000433A3" w:rsidP="000433A3">
      <w:pPr>
        <w:ind w:firstLineChars="200" w:firstLine="632"/>
        <w:rPr>
          <w:rFonts w:cs="Times New Roman"/>
          <w:szCs w:val="32"/>
        </w:rPr>
      </w:pPr>
      <w:r w:rsidRPr="00EB2977">
        <w:rPr>
          <w:rFonts w:cs="Times New Roman"/>
          <w:szCs w:val="32"/>
        </w:rPr>
        <w:t>(4)</w:t>
      </w:r>
      <w:r w:rsidRPr="00EB2977">
        <w:rPr>
          <w:rFonts w:cs="Times New Roman"/>
          <w:szCs w:val="32"/>
        </w:rPr>
        <w:t>涉及占用临时用地的，需要满足《云南省城镇临时建设和临时用地规划管理暂行办法》相关要求。</w:t>
      </w:r>
    </w:p>
    <w:p w:rsidR="000433A3" w:rsidRPr="00EB2977" w:rsidRDefault="000433A3" w:rsidP="000433A3">
      <w:pPr>
        <w:ind w:firstLineChars="200" w:firstLine="632"/>
        <w:rPr>
          <w:rFonts w:cs="Times New Roman"/>
          <w:szCs w:val="32"/>
        </w:rPr>
      </w:pPr>
      <w:r w:rsidRPr="00EB2977">
        <w:rPr>
          <w:rFonts w:cs="Times New Roman"/>
          <w:szCs w:val="32"/>
        </w:rPr>
        <w:t>(5)</w:t>
      </w:r>
      <w:r w:rsidRPr="00EB2977">
        <w:rPr>
          <w:rFonts w:cs="Times New Roman"/>
          <w:szCs w:val="32"/>
        </w:rPr>
        <w:t>涉及主城八区范围以外区域的选址意见以所在辖区政府意见为主。</w:t>
      </w:r>
    </w:p>
    <w:p w:rsidR="000433A3" w:rsidRPr="00EB2977" w:rsidRDefault="000433A3" w:rsidP="000433A3">
      <w:pPr>
        <w:ind w:firstLineChars="200" w:firstLine="632"/>
        <w:rPr>
          <w:rFonts w:cs="Times New Roman"/>
          <w:szCs w:val="32"/>
        </w:rPr>
      </w:pPr>
      <w:r w:rsidRPr="00EB2977">
        <w:rPr>
          <w:rFonts w:cs="Times New Roman"/>
          <w:szCs w:val="32"/>
        </w:rPr>
        <w:t>二、环保要求</w:t>
      </w:r>
    </w:p>
    <w:p w:rsidR="000433A3" w:rsidRPr="00EB2977" w:rsidRDefault="000433A3" w:rsidP="000433A3">
      <w:pPr>
        <w:ind w:firstLineChars="200" w:firstLine="632"/>
        <w:rPr>
          <w:rFonts w:cs="Times New Roman"/>
          <w:szCs w:val="32"/>
        </w:rPr>
      </w:pPr>
      <w:r w:rsidRPr="00EB2977">
        <w:rPr>
          <w:rFonts w:cs="Times New Roman"/>
          <w:szCs w:val="32"/>
        </w:rPr>
        <w:t>各辖区生态环境部门应对辖区内预拌混凝土、预拌砂浆企业新建或域内搬迁时按照以下原则进行核查，并出具核查意见。</w:t>
      </w:r>
    </w:p>
    <w:p w:rsidR="000433A3" w:rsidRPr="00EB2977" w:rsidRDefault="000433A3" w:rsidP="000433A3">
      <w:pPr>
        <w:ind w:firstLineChars="200" w:firstLine="632"/>
        <w:rPr>
          <w:rFonts w:cs="Times New Roman"/>
          <w:szCs w:val="32"/>
        </w:rPr>
      </w:pPr>
      <w:r w:rsidRPr="00EB2977">
        <w:rPr>
          <w:rFonts w:cs="Times New Roman"/>
          <w:szCs w:val="32"/>
        </w:rPr>
        <w:t>（</w:t>
      </w:r>
      <w:r w:rsidRPr="00EB2977">
        <w:rPr>
          <w:rFonts w:cs="Times New Roman"/>
          <w:szCs w:val="32"/>
        </w:rPr>
        <w:t>1</w:t>
      </w:r>
      <w:r w:rsidRPr="00EB2977">
        <w:rPr>
          <w:rFonts w:cs="Times New Roman"/>
          <w:szCs w:val="32"/>
        </w:rPr>
        <w:t>）在自然保护区、饮用水源保护区、风景名胜区等环境敏感区红线范围内不能布点新建预拌混凝土、预拌砂浆等生产企业；</w:t>
      </w:r>
    </w:p>
    <w:p w:rsidR="000433A3" w:rsidRPr="00EB2977" w:rsidRDefault="000433A3" w:rsidP="000433A3">
      <w:pPr>
        <w:ind w:firstLineChars="200" w:firstLine="632"/>
        <w:rPr>
          <w:rFonts w:cs="Times New Roman"/>
          <w:szCs w:val="32"/>
        </w:rPr>
      </w:pPr>
      <w:r w:rsidRPr="00EB2977">
        <w:rPr>
          <w:rFonts w:cs="Times New Roman"/>
          <w:szCs w:val="32"/>
        </w:rPr>
        <w:t>（</w:t>
      </w:r>
      <w:r w:rsidRPr="00EB2977">
        <w:rPr>
          <w:rFonts w:cs="Times New Roman"/>
          <w:szCs w:val="32"/>
        </w:rPr>
        <w:t>2</w:t>
      </w:r>
      <w:r w:rsidRPr="00EB2977">
        <w:rPr>
          <w:rFonts w:cs="Times New Roman"/>
          <w:szCs w:val="32"/>
        </w:rPr>
        <w:t>）新建或搬迁预拌混凝土、预拌砂浆等建设项目，须按照《建设项目环境影响评价分类管理名录》（环境保护部令第</w:t>
      </w:r>
      <w:r w:rsidRPr="00EB2977">
        <w:rPr>
          <w:rFonts w:cs="Times New Roman"/>
          <w:szCs w:val="32"/>
        </w:rPr>
        <w:t>44</w:t>
      </w:r>
      <w:r w:rsidRPr="00EB2977">
        <w:rPr>
          <w:rFonts w:cs="Times New Roman"/>
          <w:szCs w:val="32"/>
        </w:rPr>
        <w:t>号）的规定，及时委托有资质的环评机构编制建设项目环境影响</w:t>
      </w:r>
      <w:r w:rsidRPr="00EB2977">
        <w:rPr>
          <w:rFonts w:cs="Times New Roman"/>
          <w:szCs w:val="32"/>
        </w:rPr>
        <w:lastRenderedPageBreak/>
        <w:t>评价报告表，并报相应辖区的环保部门审批；</w:t>
      </w:r>
    </w:p>
    <w:p w:rsidR="000433A3" w:rsidRPr="00EB2977" w:rsidRDefault="000433A3" w:rsidP="000433A3">
      <w:pPr>
        <w:ind w:firstLineChars="200" w:firstLine="632"/>
        <w:rPr>
          <w:rFonts w:cs="Times New Roman"/>
          <w:szCs w:val="32"/>
        </w:rPr>
      </w:pPr>
      <w:r w:rsidRPr="00EB2977">
        <w:rPr>
          <w:rFonts w:cs="Times New Roman"/>
          <w:szCs w:val="32"/>
        </w:rPr>
        <w:t>（</w:t>
      </w:r>
      <w:r w:rsidRPr="00EB2977">
        <w:rPr>
          <w:rFonts w:cs="Times New Roman"/>
          <w:szCs w:val="32"/>
        </w:rPr>
        <w:t>3</w:t>
      </w:r>
      <w:r w:rsidRPr="00EB2977">
        <w:rPr>
          <w:rFonts w:cs="Times New Roman"/>
          <w:szCs w:val="32"/>
        </w:rPr>
        <w:t>）新建或搬迁预拌混凝土、预拌砂浆的生产企业，需按照市政府办公厅印发的《关于进一步加强主城区建设工地文明施工管理的通知》（昆政办〔</w:t>
      </w:r>
      <w:r w:rsidRPr="00EB2977">
        <w:rPr>
          <w:rFonts w:cs="Times New Roman"/>
          <w:szCs w:val="32"/>
        </w:rPr>
        <w:t>2016</w:t>
      </w:r>
      <w:r w:rsidRPr="00EB2977">
        <w:rPr>
          <w:rFonts w:cs="Times New Roman"/>
          <w:szCs w:val="32"/>
        </w:rPr>
        <w:t>〕</w:t>
      </w:r>
      <w:r w:rsidRPr="00EB2977">
        <w:rPr>
          <w:rFonts w:cs="Times New Roman"/>
          <w:szCs w:val="32"/>
        </w:rPr>
        <w:t>142</w:t>
      </w:r>
      <w:r w:rsidRPr="00EB2977">
        <w:rPr>
          <w:rFonts w:cs="Times New Roman"/>
          <w:szCs w:val="32"/>
        </w:rPr>
        <w:t>号）和《昆明市工业企业厂区扬尘污染防治工作规范（施行）》（昆环保通〔</w:t>
      </w:r>
      <w:r w:rsidRPr="00EB2977">
        <w:rPr>
          <w:rFonts w:cs="Times New Roman"/>
          <w:szCs w:val="32"/>
        </w:rPr>
        <w:t>2015</w:t>
      </w:r>
      <w:r w:rsidRPr="00EB2977">
        <w:rPr>
          <w:rFonts w:cs="Times New Roman"/>
          <w:szCs w:val="32"/>
        </w:rPr>
        <w:t>〕</w:t>
      </w:r>
      <w:r w:rsidRPr="00EB2977">
        <w:rPr>
          <w:rFonts w:cs="Times New Roman"/>
          <w:szCs w:val="32"/>
        </w:rPr>
        <w:t>173</w:t>
      </w:r>
      <w:r w:rsidRPr="00EB2977">
        <w:rPr>
          <w:rFonts w:cs="Times New Roman"/>
          <w:szCs w:val="32"/>
        </w:rPr>
        <w:t>号）相关要求，加强厂区扬尘防治，对厂区内无组织排放扬尘源点建设防风抑尘墙、防风抑尘网，并配备喷淋、覆盖和围挡等防风抑尘设施；禁止撤除防治设备，保证各类防风抑尘设施完好运行；厂区内施工工地道路采取硬化、洒水等防尘措施。</w:t>
      </w:r>
    </w:p>
    <w:p w:rsidR="000433A3" w:rsidRPr="00EB2977" w:rsidRDefault="000433A3" w:rsidP="000433A3">
      <w:pPr>
        <w:ind w:firstLineChars="200" w:firstLine="632"/>
        <w:rPr>
          <w:rFonts w:cs="Times New Roman"/>
          <w:szCs w:val="32"/>
        </w:rPr>
      </w:pPr>
      <w:r w:rsidRPr="00EB2977">
        <w:rPr>
          <w:rFonts w:cs="Times New Roman"/>
          <w:szCs w:val="32"/>
        </w:rPr>
        <w:t>三、土地使用要求</w:t>
      </w:r>
    </w:p>
    <w:p w:rsidR="000433A3" w:rsidRPr="00EB2977" w:rsidRDefault="000433A3" w:rsidP="000433A3">
      <w:pPr>
        <w:ind w:firstLineChars="200" w:firstLine="632"/>
        <w:rPr>
          <w:rFonts w:cs="Times New Roman"/>
          <w:szCs w:val="32"/>
        </w:rPr>
      </w:pPr>
      <w:r w:rsidRPr="00EB2977">
        <w:rPr>
          <w:rFonts w:cs="Times New Roman"/>
          <w:szCs w:val="32"/>
        </w:rPr>
        <w:t>各县（市）、区人民政府、各国家级开发（度假）区管委会及各级自然资源规划管理部门，应当加强发展和应用散装水泥的信息化和现代物流体系建设，对散装水泥、预拌混凝土和预拌砂浆投资项目在立项、用地、资金、集料资源使用等方面给予支持。针对新建预拌混凝土生产项目选址，原则上使用工业或者仓储等存量建设用地。</w:t>
      </w:r>
    </w:p>
    <w:p w:rsidR="000433A3" w:rsidRPr="00EB2977" w:rsidRDefault="000433A3" w:rsidP="000433A3">
      <w:pPr>
        <w:ind w:firstLineChars="200" w:firstLine="632"/>
        <w:rPr>
          <w:rFonts w:cs="Times New Roman"/>
          <w:szCs w:val="32"/>
        </w:rPr>
      </w:pPr>
      <w:r w:rsidRPr="00EB2977">
        <w:rPr>
          <w:rFonts w:cs="Times New Roman"/>
          <w:szCs w:val="32"/>
        </w:rPr>
        <w:t>四、林业保护要求</w:t>
      </w:r>
    </w:p>
    <w:p w:rsidR="000433A3" w:rsidRPr="00EB2977" w:rsidRDefault="000433A3" w:rsidP="000433A3">
      <w:pPr>
        <w:ind w:firstLineChars="200" w:firstLine="632"/>
        <w:rPr>
          <w:rFonts w:cs="Times New Roman"/>
          <w:szCs w:val="32"/>
        </w:rPr>
      </w:pPr>
      <w:r w:rsidRPr="00EB2977">
        <w:rPr>
          <w:rFonts w:cs="Times New Roman"/>
          <w:szCs w:val="32"/>
        </w:rPr>
        <w:t>各辖区林草部门应对辖区内预拌混凝土、预拌砂浆企业新建或域内搬迁时按照以下原则进行核查，并出具核查意见。</w:t>
      </w:r>
    </w:p>
    <w:p w:rsidR="000433A3" w:rsidRPr="00EB2977" w:rsidRDefault="000433A3" w:rsidP="000433A3">
      <w:pPr>
        <w:ind w:firstLineChars="200" w:firstLine="632"/>
        <w:rPr>
          <w:rFonts w:cs="Times New Roman"/>
          <w:szCs w:val="32"/>
        </w:rPr>
      </w:pPr>
      <w:r w:rsidRPr="00EB2977">
        <w:rPr>
          <w:rFonts w:cs="Times New Roman"/>
          <w:szCs w:val="32"/>
        </w:rPr>
        <w:t>(1)</w:t>
      </w:r>
      <w:r w:rsidRPr="00EB2977">
        <w:rPr>
          <w:rFonts w:cs="Times New Roman"/>
          <w:szCs w:val="32"/>
        </w:rPr>
        <w:t>新建、迁建预拌混凝土和预拌砂浆生产企业厂址选择必须符合《云南省林业厅关于进一步规范采石（砂）场取土场项目使用林地管理有关问题的通知》（云林林政〔</w:t>
      </w:r>
      <w:r w:rsidRPr="00EB2977">
        <w:rPr>
          <w:rFonts w:cs="Times New Roman"/>
          <w:szCs w:val="32"/>
        </w:rPr>
        <w:t>2016</w:t>
      </w:r>
      <w:r w:rsidRPr="00EB2977">
        <w:rPr>
          <w:rFonts w:cs="Times New Roman"/>
          <w:szCs w:val="32"/>
        </w:rPr>
        <w:t>〕</w:t>
      </w:r>
      <w:r w:rsidRPr="00EB2977">
        <w:rPr>
          <w:rFonts w:cs="Times New Roman"/>
          <w:szCs w:val="32"/>
        </w:rPr>
        <w:t>52</w:t>
      </w:r>
      <w:r w:rsidRPr="00EB2977">
        <w:rPr>
          <w:rFonts w:cs="Times New Roman"/>
          <w:szCs w:val="32"/>
        </w:rPr>
        <w:t>号）、《建设</w:t>
      </w:r>
      <w:r w:rsidRPr="00EB2977">
        <w:rPr>
          <w:rFonts w:cs="Times New Roman"/>
          <w:szCs w:val="32"/>
        </w:rPr>
        <w:lastRenderedPageBreak/>
        <w:t>项目使用林地审核审批管理办法》（国家林业局令第</w:t>
      </w:r>
      <w:r w:rsidRPr="00EB2977">
        <w:rPr>
          <w:rFonts w:cs="Times New Roman"/>
          <w:szCs w:val="32"/>
        </w:rPr>
        <w:t>35</w:t>
      </w:r>
      <w:r w:rsidRPr="00EB2977">
        <w:rPr>
          <w:rFonts w:cs="Times New Roman"/>
          <w:szCs w:val="32"/>
        </w:rPr>
        <w:t>号）、《云南省林地保护利用规划（</w:t>
      </w:r>
      <w:r w:rsidRPr="00EB2977">
        <w:rPr>
          <w:rFonts w:cs="Times New Roman"/>
          <w:szCs w:val="32"/>
        </w:rPr>
        <w:t>2010-2020</w:t>
      </w:r>
      <w:r w:rsidRPr="00EB2977">
        <w:rPr>
          <w:rFonts w:cs="Times New Roman"/>
          <w:szCs w:val="32"/>
        </w:rPr>
        <w:t>年）》、《非煤矿山清理整治规划》的规定。</w:t>
      </w:r>
    </w:p>
    <w:p w:rsidR="000433A3" w:rsidRPr="00EB2977" w:rsidRDefault="000433A3" w:rsidP="000433A3">
      <w:pPr>
        <w:ind w:firstLineChars="200" w:firstLine="632"/>
        <w:rPr>
          <w:rFonts w:cs="Times New Roman"/>
          <w:szCs w:val="32"/>
        </w:rPr>
      </w:pPr>
      <w:r w:rsidRPr="00EB2977">
        <w:rPr>
          <w:rFonts w:cs="Times New Roman"/>
          <w:szCs w:val="32"/>
        </w:rPr>
        <w:t>(2)</w:t>
      </w:r>
      <w:r w:rsidRPr="00EB2977">
        <w:rPr>
          <w:rFonts w:cs="Times New Roman"/>
          <w:szCs w:val="32"/>
        </w:rPr>
        <w:t>新建、迁建预拌混凝土和预拌砂浆生产企业厂址选择不得使用国家一级公益林、世界自然遗产地、自然保护区、国家级和省级森林公园、国家湿地公园、风景名胜区等区域内的林地。</w:t>
      </w:r>
    </w:p>
    <w:p w:rsidR="000433A3" w:rsidRPr="00EB2977" w:rsidRDefault="000433A3" w:rsidP="000433A3">
      <w:pPr>
        <w:ind w:firstLineChars="200" w:firstLine="632"/>
        <w:rPr>
          <w:rFonts w:cs="Times New Roman"/>
          <w:szCs w:val="32"/>
        </w:rPr>
      </w:pPr>
      <w:r w:rsidRPr="00EB2977">
        <w:rPr>
          <w:rFonts w:cs="Times New Roman"/>
          <w:szCs w:val="32"/>
        </w:rPr>
        <w:t>(3)</w:t>
      </w:r>
      <w:r w:rsidRPr="00EB2977">
        <w:rPr>
          <w:rFonts w:cs="Times New Roman"/>
          <w:szCs w:val="32"/>
        </w:rPr>
        <w:t>新建、迁建预拌混凝土和预拌砂浆生产企业厂址禁止在下列区域设置：铁路、高速公路、国道、省道两侧防护绿化带；大江、大河、水库、九大湖泊等面山的林地和认定的湿地范围内。</w:t>
      </w:r>
    </w:p>
    <w:p w:rsidR="000433A3" w:rsidRPr="00EB2977" w:rsidRDefault="000433A3" w:rsidP="000433A3">
      <w:pPr>
        <w:ind w:firstLineChars="200" w:firstLine="632"/>
        <w:rPr>
          <w:rFonts w:cs="Times New Roman"/>
          <w:szCs w:val="32"/>
        </w:rPr>
      </w:pPr>
      <w:r w:rsidRPr="00EB2977">
        <w:rPr>
          <w:rFonts w:cs="Times New Roman"/>
          <w:szCs w:val="32"/>
        </w:rPr>
        <w:t>已批准的，不符合上述条件的，开采期满后应予以关闭并进行生态修复综合治理。</w:t>
      </w:r>
    </w:p>
    <w:p w:rsidR="000433A3" w:rsidRPr="00EB2977" w:rsidRDefault="000433A3" w:rsidP="000433A3">
      <w:pPr>
        <w:ind w:firstLineChars="200" w:firstLine="632"/>
        <w:rPr>
          <w:rFonts w:cs="Times New Roman"/>
          <w:szCs w:val="32"/>
        </w:rPr>
      </w:pPr>
      <w:r w:rsidRPr="00EB2977">
        <w:rPr>
          <w:rFonts w:cs="Times New Roman"/>
          <w:szCs w:val="32"/>
        </w:rPr>
        <w:t>五、住建要求</w:t>
      </w:r>
    </w:p>
    <w:p w:rsidR="000433A3" w:rsidRPr="00EB2977" w:rsidRDefault="000433A3" w:rsidP="000433A3">
      <w:pPr>
        <w:ind w:firstLineChars="200" w:firstLine="632"/>
        <w:rPr>
          <w:rFonts w:cs="Times New Roman"/>
          <w:szCs w:val="32"/>
        </w:rPr>
      </w:pPr>
      <w:r w:rsidRPr="00EB2977">
        <w:rPr>
          <w:rFonts w:cs="Times New Roman"/>
          <w:szCs w:val="32"/>
        </w:rPr>
        <w:t>各辖区住房和城乡建设部门，应发挥主管部门职能，在资质审批、变更及行业诚信管理中要专项核实申办企业：环保、土地、规划、林业等部门的意见，核实各部门在企业准入、变更的控制性要求达标情况，具体做好以下控制要求：</w:t>
      </w:r>
    </w:p>
    <w:p w:rsidR="000433A3" w:rsidRPr="00EB2977" w:rsidRDefault="000433A3" w:rsidP="000433A3">
      <w:pPr>
        <w:ind w:firstLineChars="200" w:firstLine="632"/>
        <w:rPr>
          <w:rFonts w:cs="Times New Roman"/>
          <w:szCs w:val="32"/>
        </w:rPr>
      </w:pPr>
      <w:r w:rsidRPr="00EB2977">
        <w:rPr>
          <w:rFonts w:cs="Times New Roman"/>
          <w:szCs w:val="32"/>
        </w:rPr>
        <w:t>（</w:t>
      </w:r>
      <w:r w:rsidRPr="00EB2977">
        <w:rPr>
          <w:rFonts w:cs="Times New Roman"/>
          <w:szCs w:val="32"/>
        </w:rPr>
        <w:t>1</w:t>
      </w:r>
      <w:r w:rsidRPr="00EB2977">
        <w:rPr>
          <w:rFonts w:cs="Times New Roman"/>
          <w:szCs w:val="32"/>
        </w:rPr>
        <w:t>）根据《建筑业企业资质管理规定》及混凝土专项试验室管理要求，严格资质审批及变更。</w:t>
      </w:r>
    </w:p>
    <w:p w:rsidR="000433A3" w:rsidRPr="00EB2977" w:rsidRDefault="000433A3" w:rsidP="000433A3">
      <w:pPr>
        <w:ind w:firstLineChars="200" w:firstLine="632"/>
        <w:rPr>
          <w:rFonts w:cs="Times New Roman"/>
          <w:szCs w:val="32"/>
        </w:rPr>
      </w:pPr>
      <w:r w:rsidRPr="00EB2977">
        <w:rPr>
          <w:rFonts w:cs="Times New Roman"/>
          <w:szCs w:val="32"/>
        </w:rPr>
        <w:t>（</w:t>
      </w:r>
      <w:r w:rsidRPr="00EB2977">
        <w:rPr>
          <w:rFonts w:cs="Times New Roman"/>
          <w:szCs w:val="32"/>
        </w:rPr>
        <w:t>2</w:t>
      </w:r>
      <w:r w:rsidRPr="00EB2977">
        <w:rPr>
          <w:rFonts w:cs="Times New Roman"/>
          <w:szCs w:val="32"/>
        </w:rPr>
        <w:t>）根据住房城乡建设部、工业和信息化部印发的《绿色建材评价标识管理办法》及国家《预拌混凝土绿色生产及管理技术规程》对新建及搬迁混凝土、砂浆企业进行规范。</w:t>
      </w:r>
    </w:p>
    <w:p w:rsidR="000433A3" w:rsidRPr="00EB2977" w:rsidRDefault="000433A3" w:rsidP="000433A3">
      <w:pPr>
        <w:ind w:firstLineChars="200" w:firstLine="632"/>
        <w:rPr>
          <w:rFonts w:cs="Times New Roman"/>
          <w:szCs w:val="32"/>
        </w:rPr>
      </w:pPr>
      <w:r w:rsidRPr="00EB2977">
        <w:rPr>
          <w:rFonts w:cs="Times New Roman"/>
          <w:szCs w:val="32"/>
        </w:rPr>
        <w:t>（</w:t>
      </w:r>
      <w:r w:rsidRPr="00EB2977">
        <w:rPr>
          <w:rFonts w:cs="Times New Roman"/>
          <w:szCs w:val="32"/>
        </w:rPr>
        <w:t>3</w:t>
      </w:r>
      <w:r w:rsidRPr="00EB2977">
        <w:rPr>
          <w:rFonts w:cs="Times New Roman"/>
          <w:szCs w:val="32"/>
        </w:rPr>
        <w:t>）根据《预拌混凝土绿色生产及管理技术规程》（</w:t>
      </w:r>
      <w:r w:rsidRPr="00EB2977">
        <w:rPr>
          <w:rFonts w:cs="Times New Roman"/>
          <w:szCs w:val="32"/>
        </w:rPr>
        <w:t>JGJT328</w:t>
      </w:r>
      <w:r w:rsidRPr="00EB2977">
        <w:rPr>
          <w:rFonts w:cs="Times New Roman"/>
          <w:szCs w:val="32"/>
        </w:rPr>
        <w:t>）</w:t>
      </w:r>
      <w:r w:rsidRPr="00EB2977">
        <w:rPr>
          <w:rFonts w:cs="Times New Roman"/>
          <w:szCs w:val="32"/>
        </w:rPr>
        <w:lastRenderedPageBreak/>
        <w:t>要求进行建设及生产管理。</w:t>
      </w:r>
    </w:p>
    <w:p w:rsidR="000433A3" w:rsidRPr="00EB2977" w:rsidRDefault="000433A3" w:rsidP="000433A3">
      <w:pPr>
        <w:rPr>
          <w:rFonts w:cs="Times New Roman"/>
          <w:szCs w:val="32"/>
        </w:rPr>
      </w:pPr>
    </w:p>
    <w:p w:rsidR="000433A3" w:rsidRPr="00EB2977" w:rsidRDefault="000433A3" w:rsidP="000433A3">
      <w:pPr>
        <w:rPr>
          <w:rFonts w:cs="Times New Roman"/>
          <w:szCs w:val="32"/>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rPr>
      </w:pPr>
    </w:p>
    <w:p w:rsidR="000433A3" w:rsidRPr="00EB2977" w:rsidRDefault="000433A3" w:rsidP="000433A3">
      <w:pPr>
        <w:rPr>
          <w:rFonts w:cs="Times New Roman"/>
          <w:sz w:val="28"/>
        </w:rPr>
      </w:pPr>
      <w:r w:rsidRPr="00EB2977">
        <w:rPr>
          <w:rFonts w:cs="Times New Roman"/>
          <w:sz w:val="28"/>
        </w:rPr>
        <w:lastRenderedPageBreak/>
        <w:t xml:space="preserve">  </w:t>
      </w:r>
      <w:r w:rsidRPr="00EB2977">
        <w:rPr>
          <w:rFonts w:cs="Times New Roman"/>
          <w:sz w:val="28"/>
        </w:rPr>
        <w:t>昆明市住房和城乡建设局</w:t>
      </w:r>
      <w:r w:rsidRPr="00EB2977">
        <w:rPr>
          <w:rFonts w:cs="Times New Roman"/>
          <w:sz w:val="28"/>
        </w:rPr>
        <w:t xml:space="preserve">                   2020</w:t>
      </w:r>
      <w:r w:rsidRPr="00EB2977">
        <w:rPr>
          <w:rFonts w:cs="Times New Roman"/>
          <w:sz w:val="28"/>
        </w:rPr>
        <w:t>年</w:t>
      </w:r>
      <w:r w:rsidRPr="00EB2977">
        <w:rPr>
          <w:rFonts w:cs="Times New Roman"/>
          <w:sz w:val="28"/>
        </w:rPr>
        <w:t>6</w:t>
      </w:r>
      <w:r w:rsidRPr="00EB2977">
        <w:rPr>
          <w:rFonts w:cs="Times New Roman"/>
          <w:sz w:val="28"/>
        </w:rPr>
        <w:t>月</w:t>
      </w:r>
      <w:r w:rsidRPr="00EB2977">
        <w:rPr>
          <w:rFonts w:cs="Times New Roman"/>
          <w:sz w:val="28"/>
        </w:rPr>
        <w:t>4</w:t>
      </w:r>
      <w:r w:rsidRPr="00EB2977">
        <w:rPr>
          <w:rFonts w:cs="Times New Roman"/>
          <w:sz w:val="28"/>
        </w:rPr>
        <w:t>日印发</w:t>
      </w:r>
      <w:r w:rsidR="00921918">
        <w:rPr>
          <w:rFonts w:cs="Times New Roman"/>
          <w:noProof/>
          <w:sz w:val="28"/>
        </w:rPr>
        <mc:AlternateContent>
          <mc:Choice Requires="wps">
            <w:drawing>
              <wp:anchor distT="0" distB="0" distL="114300" distR="114300" simplePos="0" relativeHeight="251658240" behindDoc="0" locked="0" layoutInCell="1" allowOverlap="1">
                <wp:simplePos x="0" y="0"/>
                <wp:positionH relativeFrom="column">
                  <wp:posOffset>-5080</wp:posOffset>
                </wp:positionH>
                <wp:positionV relativeFrom="paragraph">
                  <wp:posOffset>399415</wp:posOffset>
                </wp:positionV>
                <wp:extent cx="5621655" cy="0"/>
                <wp:effectExtent l="13970" t="18415" r="12700" b="1016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21655"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4" o:spid="_x0000_s1026" type="#_x0000_t32" style="position:absolute;left:0;text-align:left;margin-left:-.4pt;margin-top:31.45pt;width:442.6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" strokeweight="1.5pt"/>
            </w:pict>
          </mc:Fallback>
        </mc:AlternateContent>
      </w:r>
      <w:r w:rsidR="00921918">
        <w:rPr>
          <w:rFonts w:cs="Times New Roman"/>
          <w:noProof/>
          <w:sz w:val="28"/>
        </w:rPr>
        <mc:AlternateContent>
          <mc:Choice Requires="wps">
            <w:drawing>
              <wp:anchor distT="0" distB="0" distL="114300" distR="114300" simplePos="0" relativeHeight="251657216" behindDoc="0" locked="0" layoutInCell="1" allowOverlap="1">
                <wp:simplePos x="0" y="0"/>
                <wp:positionH relativeFrom="column">
                  <wp:posOffset>9525</wp:posOffset>
                </wp:positionH>
                <wp:positionV relativeFrom="paragraph">
                  <wp:posOffset>635</wp:posOffset>
                </wp:positionV>
                <wp:extent cx="5621655" cy="0"/>
                <wp:effectExtent l="9525" t="10160" r="17145" b="18415"/>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21655"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 o:spid="_x0000_s1026" type="#_x0000_t32" style="position:absolute;left:0;text-align:left;margin-left:.75pt;margin-top:.05pt;width:442.6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VTWHgIAADwEAAAOAAAAZHJzL2Uyb0RvYy54bWysU02P2jAQvVfqf7B8hyRso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" strokeweight="1.5pt"/>
            </w:pict>
          </mc:Fallback>
        </mc:AlternateContent>
      </w:r>
    </w:p>
    <w:sectPr w:rsidR="000433A3" w:rsidRPr="00EB2977" w:rsidSect="00190F24">
      <w:headerReference w:type="default" r:id="rId10"/>
      <w:footerReference w:type="even" r:id="rId11"/>
      <w:footerReference w:type="default" r:id="rId12"/>
      <w:pgSz w:w="11906" w:h="16838" w:code="9"/>
      <w:pgMar w:top="2098" w:right="1474" w:bottom="1985" w:left="1588" w:header="851" w:footer="992" w:gutter="0"/>
      <w:cols w:space="425"/>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2646" w:rsidRDefault="00DC2646" w:rsidP="00190F24">
      <w:r>
        <w:separator/>
      </w:r>
    </w:p>
  </w:endnote>
  <w:endnote w:type="continuationSeparator" w:id="0">
    <w:p w:rsidR="00DC2646" w:rsidRDefault="00DC2646" w:rsidP="00190F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宋体 ，Arial">
    <w:altName w:val="宋体"/>
    <w:panose1 w:val="00000000000000000000"/>
    <w:charset w:val="86"/>
    <w:family w:val="roman"/>
    <w:notTrueType/>
    <w:pitch w:val="default"/>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46C8" w:rsidRPr="00035725" w:rsidRDefault="00BB4513" w:rsidP="00190F24">
    <w:pPr>
      <w:pStyle w:val="a4"/>
      <w:framePr w:wrap="around" w:vAnchor="text" w:hAnchor="margin" w:xAlign="outside" w:y="1"/>
      <w:ind w:leftChars="74" w:left="293" w:hangingChars="20" w:hanging="56"/>
      <w:rPr>
        <w:rStyle w:val="a6"/>
        <w:rFonts w:ascii="宋体"/>
        <w:sz w:val="28"/>
        <w:szCs w:val="28"/>
      </w:rPr>
    </w:pPr>
    <w:r w:rsidRPr="00035725">
      <w:rPr>
        <w:rStyle w:val="a6"/>
        <w:rFonts w:ascii="宋体" w:hAnsi="宋体" w:cs="宋体"/>
        <w:sz w:val="28"/>
        <w:szCs w:val="28"/>
      </w:rPr>
      <w:t xml:space="preserve">— </w:t>
    </w:r>
    <w:r w:rsidR="0084433F" w:rsidRPr="00035725">
      <w:rPr>
        <w:rStyle w:val="a6"/>
        <w:rFonts w:ascii="宋体" w:hAnsi="宋体" w:cs="宋体"/>
        <w:sz w:val="28"/>
        <w:szCs w:val="28"/>
      </w:rPr>
      <w:fldChar w:fldCharType="begin"/>
    </w:r>
    <w:r w:rsidRPr="00035725">
      <w:rPr>
        <w:rStyle w:val="a6"/>
        <w:rFonts w:ascii="宋体" w:hAnsi="宋体" w:cs="宋体"/>
        <w:sz w:val="28"/>
        <w:szCs w:val="28"/>
      </w:rPr>
      <w:instrText xml:space="preserve">PAGE  </w:instrText>
    </w:r>
    <w:r w:rsidR="0084433F" w:rsidRPr="00035725">
      <w:rPr>
        <w:rStyle w:val="a6"/>
        <w:rFonts w:ascii="宋体" w:hAnsi="宋体" w:cs="宋体"/>
        <w:sz w:val="28"/>
        <w:szCs w:val="28"/>
      </w:rPr>
      <w:fldChar w:fldCharType="separate"/>
    </w:r>
    <w:r>
      <w:rPr>
        <w:rStyle w:val="a6"/>
        <w:rFonts w:ascii="宋体" w:hAnsi="宋体" w:cs="宋体"/>
        <w:noProof/>
        <w:sz w:val="28"/>
        <w:szCs w:val="28"/>
      </w:rPr>
      <w:t>2</w:t>
    </w:r>
    <w:r w:rsidR="0084433F" w:rsidRPr="00035725">
      <w:rPr>
        <w:rStyle w:val="a6"/>
        <w:rFonts w:ascii="宋体" w:hAnsi="宋体" w:cs="宋体"/>
        <w:sz w:val="28"/>
        <w:szCs w:val="28"/>
      </w:rPr>
      <w:fldChar w:fldCharType="end"/>
    </w:r>
    <w:r w:rsidRPr="00035725">
      <w:rPr>
        <w:rStyle w:val="a6"/>
        <w:rFonts w:ascii="宋体" w:hAnsi="宋体" w:cs="宋体"/>
        <w:sz w:val="28"/>
        <w:szCs w:val="28"/>
      </w:rPr>
      <w:t xml:space="preserve"> —</w:t>
    </w:r>
  </w:p>
  <w:p w:rsidR="00F746C8" w:rsidRDefault="004C7170" w:rsidP="00682CE9">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46C8" w:rsidRPr="005D4BC0" w:rsidRDefault="00BB4513" w:rsidP="00B909A2">
    <w:pPr>
      <w:pStyle w:val="a4"/>
      <w:framePr w:wrap="around" w:vAnchor="text" w:hAnchor="margin" w:xAlign="outside" w:y="1"/>
      <w:rPr>
        <w:rStyle w:val="a6"/>
        <w:rFonts w:ascii="宋体" w:hAnsi="宋体"/>
        <w:sz w:val="28"/>
        <w:szCs w:val="28"/>
      </w:rPr>
    </w:pPr>
    <w:r w:rsidRPr="005D4BC0">
      <w:rPr>
        <w:rStyle w:val="a6"/>
        <w:rFonts w:ascii="宋体" w:hAnsi="宋体" w:hint="eastAsia"/>
        <w:color w:val="FFFFFF"/>
        <w:sz w:val="28"/>
        <w:szCs w:val="28"/>
      </w:rPr>
      <w:t>—</w:t>
    </w:r>
    <w:r>
      <w:rPr>
        <w:rStyle w:val="a6"/>
        <w:rFonts w:ascii="宋体" w:hAnsi="宋体" w:hint="eastAsia"/>
        <w:sz w:val="28"/>
        <w:szCs w:val="28"/>
      </w:rPr>
      <w:t>—</w:t>
    </w:r>
    <w:r>
      <w:rPr>
        <w:rStyle w:val="a6"/>
        <w:rFonts w:ascii="宋体" w:hAnsi="宋体" w:hint="eastAsia"/>
        <w:sz w:val="28"/>
        <w:szCs w:val="28"/>
      </w:rPr>
      <w:t xml:space="preserve"> </w:t>
    </w:r>
    <w:r w:rsidR="0084433F" w:rsidRPr="005D4BC0">
      <w:rPr>
        <w:rStyle w:val="a6"/>
        <w:rFonts w:ascii="宋体" w:hAnsi="宋体"/>
        <w:sz w:val="28"/>
        <w:szCs w:val="28"/>
      </w:rPr>
      <w:fldChar w:fldCharType="begin"/>
    </w:r>
    <w:r w:rsidRPr="005D4BC0">
      <w:rPr>
        <w:rStyle w:val="a6"/>
        <w:rFonts w:ascii="宋体" w:hAnsi="宋体"/>
        <w:sz w:val="28"/>
        <w:szCs w:val="28"/>
      </w:rPr>
      <w:instrText xml:space="preserve">PAGE  </w:instrText>
    </w:r>
    <w:r w:rsidR="0084433F" w:rsidRPr="005D4BC0">
      <w:rPr>
        <w:rStyle w:val="a6"/>
        <w:rFonts w:ascii="宋体" w:hAnsi="宋体"/>
        <w:sz w:val="28"/>
        <w:szCs w:val="28"/>
      </w:rPr>
      <w:fldChar w:fldCharType="separate"/>
    </w:r>
    <w:r w:rsidR="00B32610">
      <w:rPr>
        <w:rStyle w:val="a6"/>
        <w:rFonts w:ascii="宋体" w:hAnsi="宋体"/>
        <w:noProof/>
        <w:sz w:val="28"/>
        <w:szCs w:val="28"/>
      </w:rPr>
      <w:t>15</w:t>
    </w:r>
    <w:r w:rsidR="0084433F" w:rsidRPr="005D4BC0">
      <w:rPr>
        <w:rStyle w:val="a6"/>
        <w:rFonts w:ascii="宋体" w:hAnsi="宋体"/>
        <w:sz w:val="28"/>
        <w:szCs w:val="28"/>
      </w:rPr>
      <w:fldChar w:fldCharType="end"/>
    </w:r>
    <w:r>
      <w:rPr>
        <w:rStyle w:val="a6"/>
        <w:rFonts w:ascii="宋体" w:hAnsi="宋体" w:hint="eastAsia"/>
        <w:sz w:val="28"/>
        <w:szCs w:val="28"/>
      </w:rPr>
      <w:t xml:space="preserve"> </w:t>
    </w:r>
    <w:r>
      <w:rPr>
        <w:rStyle w:val="a6"/>
        <w:rFonts w:ascii="宋体" w:hAnsi="宋体" w:hint="eastAsia"/>
        <w:sz w:val="28"/>
        <w:szCs w:val="28"/>
      </w:rPr>
      <w:t>—</w:t>
    </w:r>
    <w:r w:rsidRPr="005D4BC0">
      <w:rPr>
        <w:rStyle w:val="a6"/>
        <w:rFonts w:ascii="宋体" w:hAnsi="宋体" w:hint="eastAsia"/>
        <w:color w:val="FFFFFF"/>
        <w:sz w:val="28"/>
        <w:szCs w:val="28"/>
      </w:rPr>
      <w:t>—</w:t>
    </w:r>
  </w:p>
  <w:p w:rsidR="00F746C8" w:rsidRDefault="004C7170" w:rsidP="00682CE9">
    <w:pPr>
      <w:pStyle w:val="a4"/>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2646" w:rsidRDefault="00DC2646" w:rsidP="00190F24">
      <w:r>
        <w:separator/>
      </w:r>
    </w:p>
  </w:footnote>
  <w:footnote w:type="continuationSeparator" w:id="0">
    <w:p w:rsidR="00DC2646" w:rsidRDefault="00DC2646" w:rsidP="00190F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5B2F" w:rsidRDefault="004C7170" w:rsidP="00775B2F">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A2E4C1"/>
    <w:multiLevelType w:val="singleLevel"/>
    <w:tmpl w:val="D3A2E4C1"/>
    <w:lvl w:ilvl="0">
      <w:start w:val="1"/>
      <w:numFmt w:val="decimal"/>
      <w:lvlText w:val="%1."/>
      <w:lvlJc w:val="left"/>
      <w:pPr>
        <w:tabs>
          <w:tab w:val="num" w:pos="312"/>
        </w:tabs>
      </w:pPr>
    </w:lvl>
  </w:abstractNum>
  <w:abstractNum w:abstractNumId="1">
    <w:nsid w:val="594FD78B"/>
    <w:multiLevelType w:val="singleLevel"/>
    <w:tmpl w:val="594FD78B"/>
    <w:lvl w:ilvl="0">
      <w:start w:val="4"/>
      <w:numFmt w:val="chineseCounting"/>
      <w:suff w:val="nothing"/>
      <w:lvlText w:val="（%1）"/>
      <w:lvlJc w:val="left"/>
      <w:rPr>
        <w:rFonts w:hint="eastAsia"/>
      </w:rPr>
    </w:lvl>
  </w:abstractNum>
  <w:abstractNum w:abstractNumId="2">
    <w:nsid w:val="7667A835"/>
    <w:multiLevelType w:val="singleLevel"/>
    <w:tmpl w:val="7667A835"/>
    <w:lvl w:ilvl="0">
      <w:start w:val="2"/>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ocumentProtection w:edit="forms" w:enforcement="1" w:cryptProviderType="rsaFull" w:cryptAlgorithmClass="hash" w:cryptAlgorithmType="typeAny" w:cryptAlgorithmSid="4" w:cryptSpinCount="50000" w:hash="TM4kyYQ3r2lwLyM2gcTCGFBDrKA=" w:salt="zk1Sk++wzbl+mJPjTg3zxA=="/>
  <w:defaultTabStop w:val="420"/>
  <w:drawingGridHorizontalSpacing w:val="158"/>
  <w:drawingGridVerticalSpacing w:val="579"/>
  <w:displayHorizontalDrawingGridEvery w:val="0"/>
  <w:characterSpacingControl w:val="compressPunctuation"/>
  <w:hdrShapeDefaults>
    <o:shapedefaults v:ext="edit" spidmax="205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0F24"/>
    <w:rsid w:val="000103BF"/>
    <w:rsid w:val="000433A3"/>
    <w:rsid w:val="00086B46"/>
    <w:rsid w:val="000B37B0"/>
    <w:rsid w:val="00190F24"/>
    <w:rsid w:val="001C1ED2"/>
    <w:rsid w:val="00237281"/>
    <w:rsid w:val="002B2E60"/>
    <w:rsid w:val="002C70E9"/>
    <w:rsid w:val="003B161B"/>
    <w:rsid w:val="00764E2E"/>
    <w:rsid w:val="00841064"/>
    <w:rsid w:val="0084433F"/>
    <w:rsid w:val="008C44DB"/>
    <w:rsid w:val="00921918"/>
    <w:rsid w:val="00B32610"/>
    <w:rsid w:val="00BB4513"/>
    <w:rsid w:val="00C231A5"/>
    <w:rsid w:val="00C40A34"/>
    <w:rsid w:val="00D01023"/>
    <w:rsid w:val="00DC2646"/>
    <w:rsid w:val="00ED11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0F24"/>
    <w:pPr>
      <w:widowControl w:val="0"/>
      <w:jc w:val="both"/>
    </w:pPr>
    <w:rPr>
      <w:rFonts w:ascii="Times New Roman" w:eastAsia="仿宋_GB2312" w:hAnsi="Times New Roman"/>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190F2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90F24"/>
    <w:rPr>
      <w:sz w:val="18"/>
      <w:szCs w:val="18"/>
    </w:rPr>
  </w:style>
  <w:style w:type="paragraph" w:styleId="a4">
    <w:name w:val="footer"/>
    <w:basedOn w:val="a"/>
    <w:link w:val="Char0"/>
    <w:unhideWhenUsed/>
    <w:rsid w:val="00190F24"/>
    <w:pPr>
      <w:tabs>
        <w:tab w:val="center" w:pos="4153"/>
        <w:tab w:val="right" w:pos="8306"/>
      </w:tabs>
      <w:snapToGrid w:val="0"/>
      <w:jc w:val="left"/>
    </w:pPr>
    <w:rPr>
      <w:sz w:val="18"/>
      <w:szCs w:val="18"/>
    </w:rPr>
  </w:style>
  <w:style w:type="character" w:customStyle="1" w:styleId="Char0">
    <w:name w:val="页脚 Char"/>
    <w:basedOn w:val="a0"/>
    <w:link w:val="a4"/>
    <w:semiHidden/>
    <w:rsid w:val="00190F24"/>
    <w:rPr>
      <w:sz w:val="18"/>
      <w:szCs w:val="18"/>
    </w:rPr>
  </w:style>
  <w:style w:type="character" w:customStyle="1" w:styleId="a5">
    <w:name w:val="公文文号"/>
    <w:basedOn w:val="a0"/>
    <w:rsid w:val="00190F24"/>
    <w:rPr>
      <w:rFonts w:eastAsia="仿宋_GB2312" w:cs="Times New Roman"/>
      <w:sz w:val="32"/>
      <w:szCs w:val="32"/>
    </w:rPr>
  </w:style>
  <w:style w:type="character" w:styleId="a6">
    <w:name w:val="page number"/>
    <w:basedOn w:val="a0"/>
    <w:rsid w:val="00190F24"/>
    <w:rPr>
      <w:rFonts w:cs="Times New Roman"/>
    </w:rPr>
  </w:style>
  <w:style w:type="character" w:customStyle="1" w:styleId="a7">
    <w:name w:val="公文标题"/>
    <w:basedOn w:val="a0"/>
    <w:rsid w:val="00190F24"/>
    <w:rPr>
      <w:rFonts w:ascii="方正小标宋_GBK" w:eastAsia="方正小标宋_GBK" w:hAnsi="华文中宋" w:cs="方正小标宋_GBK"/>
      <w:color w:val="000000"/>
      <w:sz w:val="44"/>
      <w:szCs w:val="44"/>
    </w:rPr>
  </w:style>
  <w:style w:type="character" w:customStyle="1" w:styleId="a8">
    <w:name w:val="公文签发日期"/>
    <w:basedOn w:val="a0"/>
    <w:rsid w:val="00190F24"/>
    <w:rPr>
      <w:rFonts w:eastAsia="仿宋_GB2312"/>
      <w:sz w:val="32"/>
    </w:rPr>
  </w:style>
  <w:style w:type="character" w:customStyle="1" w:styleId="a9">
    <w:name w:val="办文来文摘要"/>
    <w:basedOn w:val="a0"/>
    <w:qFormat/>
    <w:rsid w:val="002B2E60"/>
    <w:rPr>
      <w:rFonts w:ascii="Times New Roman" w:eastAsia="仿宋_GB2312" w:hAnsi="Times New Roman" w:cs="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0F24"/>
    <w:pPr>
      <w:widowControl w:val="0"/>
      <w:jc w:val="both"/>
    </w:pPr>
    <w:rPr>
      <w:rFonts w:ascii="Times New Roman" w:eastAsia="仿宋_GB2312" w:hAnsi="Times New Roman"/>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190F2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90F24"/>
    <w:rPr>
      <w:sz w:val="18"/>
      <w:szCs w:val="18"/>
    </w:rPr>
  </w:style>
  <w:style w:type="paragraph" w:styleId="a4">
    <w:name w:val="footer"/>
    <w:basedOn w:val="a"/>
    <w:link w:val="Char0"/>
    <w:unhideWhenUsed/>
    <w:rsid w:val="00190F24"/>
    <w:pPr>
      <w:tabs>
        <w:tab w:val="center" w:pos="4153"/>
        <w:tab w:val="right" w:pos="8306"/>
      </w:tabs>
      <w:snapToGrid w:val="0"/>
      <w:jc w:val="left"/>
    </w:pPr>
    <w:rPr>
      <w:sz w:val="18"/>
      <w:szCs w:val="18"/>
    </w:rPr>
  </w:style>
  <w:style w:type="character" w:customStyle="1" w:styleId="Char0">
    <w:name w:val="页脚 Char"/>
    <w:basedOn w:val="a0"/>
    <w:link w:val="a4"/>
    <w:semiHidden/>
    <w:rsid w:val="00190F24"/>
    <w:rPr>
      <w:sz w:val="18"/>
      <w:szCs w:val="18"/>
    </w:rPr>
  </w:style>
  <w:style w:type="character" w:customStyle="1" w:styleId="a5">
    <w:name w:val="公文文号"/>
    <w:basedOn w:val="a0"/>
    <w:rsid w:val="00190F24"/>
    <w:rPr>
      <w:rFonts w:eastAsia="仿宋_GB2312" w:cs="Times New Roman"/>
      <w:sz w:val="32"/>
      <w:szCs w:val="32"/>
    </w:rPr>
  </w:style>
  <w:style w:type="character" w:styleId="a6">
    <w:name w:val="page number"/>
    <w:basedOn w:val="a0"/>
    <w:rsid w:val="00190F24"/>
    <w:rPr>
      <w:rFonts w:cs="Times New Roman"/>
    </w:rPr>
  </w:style>
  <w:style w:type="character" w:customStyle="1" w:styleId="a7">
    <w:name w:val="公文标题"/>
    <w:basedOn w:val="a0"/>
    <w:rsid w:val="00190F24"/>
    <w:rPr>
      <w:rFonts w:ascii="方正小标宋_GBK" w:eastAsia="方正小标宋_GBK" w:hAnsi="华文中宋" w:cs="方正小标宋_GBK"/>
      <w:color w:val="000000"/>
      <w:sz w:val="44"/>
      <w:szCs w:val="44"/>
    </w:rPr>
  </w:style>
  <w:style w:type="character" w:customStyle="1" w:styleId="a8">
    <w:name w:val="公文签发日期"/>
    <w:basedOn w:val="a0"/>
    <w:rsid w:val="00190F24"/>
    <w:rPr>
      <w:rFonts w:eastAsia="仿宋_GB2312"/>
      <w:sz w:val="32"/>
    </w:rPr>
  </w:style>
  <w:style w:type="character" w:customStyle="1" w:styleId="a9">
    <w:name w:val="办文来文摘要"/>
    <w:basedOn w:val="a0"/>
    <w:qFormat/>
    <w:rsid w:val="002B2E60"/>
    <w:rPr>
      <w:rFonts w:ascii="Times New Roman" w:eastAsia="仿宋_GB2312"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control" Target="activeX/activeX1.xml"/><Relationship Id="rId14"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2155DE9A-CA5F-4C83-B20F-8B06B3C79D0C}" ax:persistence="persistStorage" r:id="rId1"/>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24</Pages>
  <Words>1537</Words>
  <Characters>8767</Characters>
  <Application>Microsoft Office Word</Application>
  <DocSecurity>0</DocSecurity>
  <Lines>73</Lines>
  <Paragraphs>20</Paragraphs>
  <ScaleCrop>false</ScaleCrop>
  <Company/>
  <LinksUpToDate>false</LinksUpToDate>
  <CharactersWithSpaces>10284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储宇</dc:creator>
  <cp:lastModifiedBy>NTKO</cp:lastModifiedBy>
  <cp:revision>12</cp:revision>
  <dcterms:created xsi:type="dcterms:W3CDTF">2020-06-05T02:23:00Z</dcterms:created>
  <dcterms:modified xsi:type="dcterms:W3CDTF">2021-01-14T06:15:00Z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ranid">
    <vt:lpwstr>6176FF57E8C1424AA4F77A69C1D57B2C</vt:lpwstr>
  </property>
</Properties>
</file>